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508F6A63"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w:t>
      </w:r>
      <w:r w:rsidR="00B96CD3">
        <w:rPr>
          <w:rFonts w:eastAsiaTheme="minorEastAsia"/>
          <w:sz w:val="22"/>
          <w:szCs w:val="22"/>
          <w:lang w:eastAsia="zh-TW"/>
        </w:rPr>
        <w:t xml:space="preserve"> </w:t>
      </w:r>
      <w:r w:rsidRPr="006D576A">
        <w:rPr>
          <w:rFonts w:eastAsiaTheme="minorEastAsia"/>
          <w:sz w:val="22"/>
          <w:szCs w:val="22"/>
          <w:lang w:eastAsia="zh-TW"/>
        </w:rPr>
        <w:t>RAN WG1 Meeting #</w:t>
      </w:r>
      <w:r w:rsidR="0078220D">
        <w:rPr>
          <w:rFonts w:eastAsiaTheme="minorEastAsia"/>
          <w:sz w:val="22"/>
          <w:szCs w:val="22"/>
          <w:lang w:eastAsia="zh-TW"/>
        </w:rPr>
        <w:t>109-e</w:t>
      </w:r>
      <w:r w:rsidRPr="006D576A">
        <w:rPr>
          <w:rFonts w:eastAsiaTheme="minorEastAsia"/>
          <w:sz w:val="22"/>
          <w:szCs w:val="22"/>
          <w:lang w:eastAsia="zh-TW"/>
        </w:rPr>
        <w:tab/>
      </w:r>
      <w:r w:rsidR="00FB6AAD" w:rsidRPr="00FB6AAD">
        <w:rPr>
          <w:rFonts w:eastAsiaTheme="minorEastAsia"/>
          <w:sz w:val="22"/>
          <w:szCs w:val="22"/>
          <w:lang w:eastAsia="zh-TW"/>
        </w:rPr>
        <w:t>R1-2205073</w:t>
      </w:r>
    </w:p>
    <w:p w14:paraId="79EA1028" w14:textId="139848CF" w:rsidR="007A37AF" w:rsidRPr="007A37AF" w:rsidRDefault="007A37AF" w:rsidP="007A37AF">
      <w:pPr>
        <w:tabs>
          <w:tab w:val="center" w:pos="4536"/>
          <w:tab w:val="right" w:pos="9072"/>
        </w:tabs>
        <w:rPr>
          <w:rFonts w:ascii="Arial" w:eastAsia="MS Mincho" w:hAnsi="Arial" w:cs="Arial"/>
          <w:b/>
          <w:bCs/>
          <w:sz w:val="22"/>
          <w:szCs w:val="16"/>
          <w:lang w:eastAsia="ja-JP"/>
        </w:rPr>
      </w:pPr>
      <w:r w:rsidRPr="007A37AF">
        <w:rPr>
          <w:rFonts w:ascii="Arial" w:eastAsia="MS Mincho" w:hAnsi="Arial" w:cs="Arial"/>
          <w:b/>
          <w:bCs/>
          <w:sz w:val="22"/>
          <w:szCs w:val="16"/>
          <w:lang w:eastAsia="ja-JP"/>
        </w:rPr>
        <w:t xml:space="preserve">e-Meeting, </w:t>
      </w:r>
      <w:r w:rsidR="0078220D" w:rsidRPr="0078220D">
        <w:rPr>
          <w:rFonts w:ascii="Arial" w:hAnsi="Arial" w:cs="Times New Roman"/>
          <w:b/>
          <w:sz w:val="22"/>
          <w:szCs w:val="22"/>
          <w:lang w:eastAsia="zh-TW"/>
        </w:rPr>
        <w:t>May</w:t>
      </w:r>
      <w:r w:rsidRPr="0078220D">
        <w:rPr>
          <w:rFonts w:ascii="Arial" w:hAnsi="Arial" w:cs="Times New Roman"/>
          <w:b/>
          <w:sz w:val="22"/>
          <w:szCs w:val="22"/>
          <w:lang w:eastAsia="zh-TW"/>
        </w:rPr>
        <w:t xml:space="preserve"> </w:t>
      </w:r>
      <w:r w:rsidR="00BF1C5D">
        <w:rPr>
          <w:rFonts w:ascii="Arial" w:hAnsi="Arial" w:cs="Times New Roman"/>
          <w:b/>
          <w:sz w:val="22"/>
          <w:szCs w:val="22"/>
          <w:lang w:eastAsia="zh-TW"/>
        </w:rPr>
        <w:t>9</w:t>
      </w:r>
      <w:r w:rsidRPr="007A37AF">
        <w:rPr>
          <w:rFonts w:ascii="Arial" w:eastAsia="MS Mincho" w:hAnsi="Arial" w:cs="Arial"/>
          <w:b/>
          <w:bCs/>
          <w:sz w:val="22"/>
          <w:szCs w:val="16"/>
          <w:vertAlign w:val="superscript"/>
          <w:lang w:eastAsia="ja-JP"/>
        </w:rPr>
        <w:t>th</w:t>
      </w:r>
      <w:r w:rsidRPr="007A37AF">
        <w:rPr>
          <w:rFonts w:ascii="Arial" w:eastAsia="MS Mincho" w:hAnsi="Arial" w:cs="Arial"/>
          <w:b/>
          <w:bCs/>
          <w:sz w:val="22"/>
          <w:szCs w:val="16"/>
          <w:lang w:eastAsia="ja-JP"/>
        </w:rPr>
        <w:t xml:space="preserve"> – </w:t>
      </w:r>
      <w:r w:rsidR="00BF1C5D">
        <w:rPr>
          <w:rFonts w:ascii="Arial" w:eastAsia="MS Mincho" w:hAnsi="Arial" w:cs="Arial"/>
          <w:b/>
          <w:bCs/>
          <w:sz w:val="22"/>
          <w:szCs w:val="16"/>
          <w:lang w:eastAsia="ja-JP"/>
        </w:rPr>
        <w:t>2</w:t>
      </w:r>
      <w:r w:rsidRPr="007A37AF">
        <w:rPr>
          <w:rFonts w:ascii="Arial" w:eastAsia="MS Mincho" w:hAnsi="Arial" w:cs="Arial"/>
          <w:b/>
          <w:bCs/>
          <w:sz w:val="22"/>
          <w:szCs w:val="16"/>
          <w:lang w:eastAsia="ja-JP"/>
        </w:rPr>
        <w:t>0</w:t>
      </w:r>
      <w:r w:rsidRPr="007A37AF">
        <w:rPr>
          <w:rFonts w:ascii="Arial" w:eastAsia="MS Mincho" w:hAnsi="Arial" w:cs="Arial"/>
          <w:b/>
          <w:bCs/>
          <w:sz w:val="22"/>
          <w:szCs w:val="16"/>
          <w:vertAlign w:val="superscript"/>
          <w:lang w:eastAsia="ja-JP"/>
        </w:rPr>
        <w:t>th</w:t>
      </w:r>
      <w:r w:rsidRPr="007A37AF">
        <w:rPr>
          <w:rFonts w:ascii="Arial" w:eastAsia="MS Mincho" w:hAnsi="Arial" w:cs="Arial"/>
          <w:b/>
          <w:bCs/>
          <w:sz w:val="22"/>
          <w:szCs w:val="16"/>
          <w:lang w:eastAsia="ja-JP"/>
        </w:rPr>
        <w:t>, 20</w:t>
      </w:r>
      <w:r w:rsidR="00BF1C5D">
        <w:rPr>
          <w:rFonts w:ascii="Arial" w:eastAsia="MS Mincho" w:hAnsi="Arial" w:cs="Arial"/>
          <w:b/>
          <w:bCs/>
          <w:sz w:val="22"/>
          <w:szCs w:val="16"/>
          <w:lang w:eastAsia="ja-JP"/>
        </w:rPr>
        <w:t>22</w:t>
      </w:r>
    </w:p>
    <w:p w14:paraId="307302DF" w14:textId="77777777" w:rsidR="001E10F3" w:rsidRPr="007A37AF" w:rsidRDefault="001E10F3" w:rsidP="001E10F3">
      <w:pPr>
        <w:pStyle w:val="3GPPHeader"/>
        <w:rPr>
          <w:rFonts w:eastAsiaTheme="minorEastAsia"/>
          <w:sz w:val="22"/>
          <w:szCs w:val="22"/>
          <w:lang w:eastAsia="zh-TW"/>
        </w:rPr>
      </w:pPr>
    </w:p>
    <w:p w14:paraId="4741F94E" w14:textId="18EB850B"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F90B43">
        <w:rPr>
          <w:rFonts w:eastAsiaTheme="minorEastAsia"/>
          <w:sz w:val="22"/>
          <w:szCs w:val="22"/>
          <w:lang w:eastAsia="zh-TW"/>
        </w:rPr>
        <w:t>FGI</w:t>
      </w:r>
    </w:p>
    <w:p w14:paraId="49060C70" w14:textId="31900015"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8A1F90" w:rsidRPr="008A1F90">
        <w:rPr>
          <w:rFonts w:eastAsiaTheme="minorEastAsia"/>
          <w:sz w:val="22"/>
          <w:szCs w:val="22"/>
          <w:lang w:eastAsia="zh-TW"/>
        </w:rPr>
        <w:t>Discussion on Multicarrier scheduling with a single DCI</w:t>
      </w:r>
    </w:p>
    <w:p w14:paraId="0817FC22" w14:textId="04209D35"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E536BF">
        <w:rPr>
          <w:rFonts w:eastAsiaTheme="minorEastAsia"/>
          <w:sz w:val="22"/>
          <w:szCs w:val="22"/>
          <w:lang w:eastAsia="zh-TW"/>
        </w:rPr>
        <w:t>9</w:t>
      </w:r>
      <w:r w:rsidRPr="006D576A">
        <w:rPr>
          <w:rFonts w:eastAsiaTheme="minorEastAsia"/>
          <w:sz w:val="22"/>
          <w:szCs w:val="22"/>
          <w:lang w:eastAsia="zh-TW"/>
        </w:rPr>
        <w:t>.</w:t>
      </w:r>
      <w:r w:rsidR="00E536BF">
        <w:rPr>
          <w:rFonts w:eastAsiaTheme="minorEastAsia"/>
          <w:sz w:val="22"/>
          <w:szCs w:val="22"/>
          <w:lang w:eastAsia="zh-TW"/>
        </w:rPr>
        <w:t>10</w:t>
      </w:r>
      <w:r w:rsidRPr="006D576A">
        <w:rPr>
          <w:rFonts w:eastAsiaTheme="minorEastAsia"/>
          <w:sz w:val="22"/>
          <w:szCs w:val="22"/>
          <w:lang w:eastAsia="zh-TW"/>
        </w:rPr>
        <w:t>.</w:t>
      </w:r>
      <w:r w:rsidR="00E536BF">
        <w:rPr>
          <w:rFonts w:eastAsiaTheme="minorEastAsia"/>
          <w:sz w:val="22"/>
          <w:szCs w:val="22"/>
          <w:lang w:eastAsia="zh-TW"/>
        </w:rPr>
        <w:t>1</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BD5E67">
      <w:pPr>
        <w:pStyle w:val="1"/>
        <w:rPr>
          <w:rFonts w:eastAsiaTheme="minorEastAsia"/>
          <w:lang w:eastAsia="zh-TW"/>
        </w:rPr>
      </w:pPr>
      <w:r>
        <w:rPr>
          <w:rFonts w:eastAsiaTheme="minorEastAsia" w:hint="eastAsia"/>
          <w:lang w:eastAsia="zh-TW"/>
        </w:rPr>
        <w:t>I</w:t>
      </w:r>
      <w:r>
        <w:rPr>
          <w:rFonts w:eastAsiaTheme="minorEastAsia"/>
          <w:lang w:eastAsia="zh-TW"/>
        </w:rPr>
        <w:t>ntroduction</w:t>
      </w:r>
    </w:p>
    <w:p w14:paraId="162EC7DE" w14:textId="5DD1B7A4" w:rsidR="001E10F3" w:rsidRDefault="00896D4E" w:rsidP="001E10F3">
      <w:pPr>
        <w:rPr>
          <w:sz w:val="22"/>
          <w:lang w:eastAsia="zh-TW"/>
        </w:rPr>
      </w:pPr>
      <w:r>
        <w:rPr>
          <w:sz w:val="22"/>
          <w:lang w:eastAsia="zh-TW"/>
        </w:rPr>
        <w:t xml:space="preserve">In </w:t>
      </w:r>
      <w:r w:rsidR="00D35AD7">
        <w:rPr>
          <w:sz w:val="22"/>
          <w:lang w:eastAsia="zh-TW"/>
        </w:rPr>
        <w:t>RP</w:t>
      </w:r>
      <w:r>
        <w:rPr>
          <w:sz w:val="22"/>
          <w:lang w:eastAsia="zh-TW"/>
        </w:rPr>
        <w:t xml:space="preserve"> #</w:t>
      </w:r>
      <w:r w:rsidR="00D35AD7">
        <w:rPr>
          <w:sz w:val="22"/>
          <w:lang w:eastAsia="zh-TW"/>
        </w:rPr>
        <w:t>94-e</w:t>
      </w:r>
      <w:r>
        <w:rPr>
          <w:sz w:val="22"/>
          <w:lang w:eastAsia="zh-TW"/>
        </w:rPr>
        <w:t xml:space="preserve"> meeting, </w:t>
      </w:r>
      <w:r w:rsidR="00D5535D">
        <w:rPr>
          <w:rFonts w:hint="eastAsia"/>
          <w:sz w:val="22"/>
          <w:lang w:eastAsia="zh-TW"/>
        </w:rPr>
        <w:t>a</w:t>
      </w:r>
      <w:r w:rsidR="00D5535D">
        <w:rPr>
          <w:sz w:val="22"/>
          <w:lang w:eastAsia="zh-TW"/>
        </w:rPr>
        <w:t xml:space="preserve"> </w:t>
      </w:r>
      <w:r w:rsidR="00D5535D" w:rsidRPr="00D5535D">
        <w:rPr>
          <w:sz w:val="22"/>
          <w:lang w:eastAsia="zh-TW"/>
        </w:rPr>
        <w:t>New WID on Multi-carrier enhancements</w:t>
      </w:r>
      <w:r w:rsidR="00D35AD7">
        <w:rPr>
          <w:sz w:val="22"/>
          <w:lang w:eastAsia="zh-TW"/>
        </w:rPr>
        <w:t xml:space="preserve"> has been approved</w:t>
      </w:r>
      <w:r>
        <w:rPr>
          <w:sz w:val="22"/>
          <w:lang w:eastAsia="zh-TW"/>
        </w:rPr>
        <w:t xml:space="preserve"> [1]</w:t>
      </w:r>
      <w:r w:rsidR="00D35AD7">
        <w:rPr>
          <w:sz w:val="22"/>
          <w:lang w:eastAsia="zh-TW"/>
        </w:rPr>
        <w:t>:</w:t>
      </w:r>
    </w:p>
    <w:p w14:paraId="73E8215F" w14:textId="7599B96A" w:rsidR="001624E9" w:rsidRDefault="00C35F96" w:rsidP="00C35F96">
      <w:pPr>
        <w:rPr>
          <w:sz w:val="22"/>
          <w:lang w:eastAsia="zh-TW"/>
        </w:rPr>
      </w:pPr>
      <w:r w:rsidRPr="00C35F96">
        <w:rPr>
          <w:sz w:val="22"/>
          <w:lang w:eastAsia="zh-TW"/>
        </w:rPr>
        <w:t>The objective of the WID includes</w:t>
      </w:r>
      <w:r>
        <w:rPr>
          <w:sz w:val="22"/>
          <w:lang w:eastAsia="zh-TW"/>
        </w:rPr>
        <w:t>:</w:t>
      </w:r>
    </w:p>
    <w:p w14:paraId="3BDEBF87" w14:textId="77777777" w:rsidR="00C35F96" w:rsidRPr="00C35F96" w:rsidRDefault="00C35F96" w:rsidP="00697C1D">
      <w:pPr>
        <w:ind w:leftChars="283" w:left="566"/>
        <w:rPr>
          <w:rStyle w:val="af6"/>
          <w:i w:val="0"/>
          <w:iCs w:val="0"/>
          <w:sz w:val="22"/>
          <w:szCs w:val="22"/>
        </w:rPr>
      </w:pPr>
      <w:r w:rsidRPr="00C35F96">
        <w:rPr>
          <w:rStyle w:val="af6"/>
          <w:i w:val="0"/>
          <w:iCs w:val="0"/>
          <w:sz w:val="22"/>
          <w:szCs w:val="22"/>
        </w:rPr>
        <w:t>1. Specify a solution for multi-cell PUSCH/PDSCH scheduling (one PDSCH/PUSCH per cell) with a single DCI [RAN1]</w:t>
      </w:r>
    </w:p>
    <w:p w14:paraId="6B667CD3" w14:textId="77777777" w:rsidR="00C35F96" w:rsidRPr="00C35F96" w:rsidRDefault="00C35F96" w:rsidP="00697C1D">
      <w:pPr>
        <w:numPr>
          <w:ilvl w:val="0"/>
          <w:numId w:val="11"/>
        </w:numPr>
        <w:spacing w:after="180"/>
        <w:ind w:leftChars="387" w:left="1134"/>
        <w:jc w:val="left"/>
        <w:rPr>
          <w:rStyle w:val="af6"/>
          <w:i w:val="0"/>
          <w:iCs w:val="0"/>
          <w:sz w:val="22"/>
          <w:szCs w:val="22"/>
        </w:rPr>
      </w:pPr>
      <w:r w:rsidRPr="00C35F96">
        <w:rPr>
          <w:rStyle w:val="af6"/>
          <w:i w:val="0"/>
          <w:iCs w:val="0"/>
          <w:sz w:val="22"/>
          <w:szCs w:val="22"/>
        </w:rPr>
        <w:t>Identify the maximum number of cells that can be scheduled simultaneously</w:t>
      </w:r>
    </w:p>
    <w:p w14:paraId="55CFA23D" w14:textId="77777777" w:rsidR="00C35F96" w:rsidRPr="00C35F96" w:rsidRDefault="00C35F96" w:rsidP="00697C1D">
      <w:pPr>
        <w:numPr>
          <w:ilvl w:val="0"/>
          <w:numId w:val="11"/>
        </w:numPr>
        <w:spacing w:after="180"/>
        <w:ind w:leftChars="387" w:left="1134"/>
        <w:jc w:val="left"/>
        <w:rPr>
          <w:rStyle w:val="af6"/>
          <w:i w:val="0"/>
          <w:iCs w:val="0"/>
          <w:sz w:val="22"/>
          <w:szCs w:val="22"/>
        </w:rPr>
      </w:pPr>
      <w:r w:rsidRPr="00C35F96">
        <w:rPr>
          <w:rStyle w:val="af6"/>
          <w:i w:val="0"/>
          <w:iCs w:val="0"/>
          <w:sz w:val="22"/>
          <w:szCs w:val="22"/>
        </w:rPr>
        <w:t>Consider both intra-band and inter-band CA operation</w:t>
      </w:r>
    </w:p>
    <w:p w14:paraId="198FD41B" w14:textId="77777777" w:rsidR="00C35F96" w:rsidRPr="00C35F96" w:rsidRDefault="00C35F96" w:rsidP="00697C1D">
      <w:pPr>
        <w:numPr>
          <w:ilvl w:val="0"/>
          <w:numId w:val="11"/>
        </w:numPr>
        <w:spacing w:after="180"/>
        <w:ind w:leftChars="387" w:left="1134"/>
        <w:jc w:val="left"/>
        <w:rPr>
          <w:rStyle w:val="af6"/>
          <w:i w:val="0"/>
          <w:iCs w:val="0"/>
          <w:sz w:val="22"/>
          <w:szCs w:val="22"/>
        </w:rPr>
      </w:pPr>
      <w:r w:rsidRPr="00C35F96">
        <w:rPr>
          <w:rStyle w:val="af6"/>
          <w:i w:val="0"/>
          <w:iCs w:val="0"/>
          <w:sz w:val="22"/>
          <w:szCs w:val="22"/>
        </w:rPr>
        <w:t>Consider both FR1 and FR2</w:t>
      </w:r>
    </w:p>
    <w:p w14:paraId="3DC8D066" w14:textId="646A1375" w:rsidR="00C35F96" w:rsidRDefault="00C35F96" w:rsidP="00697C1D">
      <w:pPr>
        <w:numPr>
          <w:ilvl w:val="0"/>
          <w:numId w:val="11"/>
        </w:numPr>
        <w:spacing w:after="180"/>
        <w:ind w:leftChars="387" w:left="1134"/>
        <w:jc w:val="left"/>
        <w:rPr>
          <w:sz w:val="22"/>
          <w:szCs w:val="22"/>
        </w:rPr>
      </w:pPr>
      <w:r w:rsidRPr="00C35F96">
        <w:rPr>
          <w:sz w:val="22"/>
          <w:szCs w:val="22"/>
        </w:rPr>
        <w:t>The single DCI shall be optimized for 3 or more cells for the multi-cell PUSCH/PDSCH scheduling</w:t>
      </w:r>
    </w:p>
    <w:p w14:paraId="54795209" w14:textId="5AB6182D" w:rsidR="004276AF" w:rsidRPr="00C35F96" w:rsidRDefault="00A87749" w:rsidP="004276AF">
      <w:pPr>
        <w:rPr>
          <w:sz w:val="22"/>
          <w:szCs w:val="22"/>
          <w:lang w:eastAsia="zh-TW"/>
        </w:rPr>
      </w:pPr>
      <w:r>
        <w:rPr>
          <w:sz w:val="22"/>
          <w:szCs w:val="22"/>
          <w:lang w:eastAsia="zh-TW"/>
        </w:rPr>
        <w:t xml:space="preserve">To support multiple cell scheduling via a single DCI, several aspects </w:t>
      </w:r>
      <w:r w:rsidR="00914C70">
        <w:rPr>
          <w:sz w:val="22"/>
          <w:szCs w:val="22"/>
          <w:lang w:eastAsia="zh-TW"/>
        </w:rPr>
        <w:t xml:space="preserve">regarding of DCI field and PDCCH monitoring </w:t>
      </w:r>
      <w:r>
        <w:rPr>
          <w:sz w:val="22"/>
          <w:szCs w:val="22"/>
          <w:lang w:eastAsia="zh-TW"/>
        </w:rPr>
        <w:t>may needs to be discuss.</w:t>
      </w:r>
    </w:p>
    <w:p w14:paraId="7FE4527C" w14:textId="78D1E0FF" w:rsidR="00854CAE" w:rsidRDefault="001E10F3" w:rsidP="00BD5E67">
      <w:pPr>
        <w:pStyle w:val="1"/>
        <w:rPr>
          <w:lang w:eastAsia="zh-TW"/>
        </w:rPr>
      </w:pPr>
      <w:r>
        <w:rPr>
          <w:lang w:eastAsia="zh-TW"/>
        </w:rPr>
        <w:t>Discussion</w:t>
      </w:r>
    </w:p>
    <w:p w14:paraId="26B18BD4" w14:textId="28F1278B" w:rsidR="00A66B84" w:rsidRDefault="00A66B84" w:rsidP="00A66B84">
      <w:pPr>
        <w:rPr>
          <w:rFonts w:cs="Times New Roman"/>
          <w:sz w:val="22"/>
          <w:szCs w:val="22"/>
          <w:lang w:eastAsia="zh-TW"/>
        </w:rPr>
      </w:pPr>
      <w:r w:rsidRPr="6676956C">
        <w:rPr>
          <w:rFonts w:cs="Times New Roman"/>
          <w:sz w:val="22"/>
          <w:szCs w:val="22"/>
          <w:lang w:eastAsia="zh-TW"/>
        </w:rPr>
        <w:t xml:space="preserve">As mentioned in the WID [1], </w:t>
      </w:r>
      <w:r w:rsidR="00D60EB6" w:rsidRPr="6676956C">
        <w:rPr>
          <w:rFonts w:cs="Times New Roman"/>
          <w:sz w:val="22"/>
          <w:szCs w:val="22"/>
          <w:lang w:eastAsia="zh-TW"/>
        </w:rPr>
        <w:t>NR</w:t>
      </w:r>
      <w:r w:rsidR="00E83E20" w:rsidRPr="6676956C">
        <w:rPr>
          <w:rFonts w:cs="Times New Roman"/>
          <w:sz w:val="22"/>
          <w:szCs w:val="22"/>
          <w:lang w:eastAsia="zh-TW"/>
        </w:rPr>
        <w:t xml:space="preserve"> in Rel</w:t>
      </w:r>
      <w:r w:rsidR="00E83E20" w:rsidRPr="2B28F12A">
        <w:rPr>
          <w:rFonts w:cs="Times New Roman"/>
          <w:sz w:val="22"/>
          <w:szCs w:val="22"/>
          <w:lang w:eastAsia="zh-TW"/>
        </w:rPr>
        <w:t>-</w:t>
      </w:r>
      <w:r w:rsidR="00E83E20" w:rsidRPr="6676956C">
        <w:rPr>
          <w:rFonts w:cs="Times New Roman"/>
          <w:sz w:val="22"/>
          <w:szCs w:val="22"/>
          <w:lang w:eastAsia="zh-TW"/>
        </w:rPr>
        <w:t>18,</w:t>
      </w:r>
      <w:r w:rsidR="00D60EB6" w:rsidRPr="6676956C">
        <w:rPr>
          <w:rFonts w:cs="Times New Roman"/>
          <w:sz w:val="22"/>
          <w:szCs w:val="22"/>
          <w:lang w:eastAsia="zh-TW"/>
        </w:rPr>
        <w:t xml:space="preserve"> </w:t>
      </w:r>
      <w:r w:rsidR="007A37F5" w:rsidRPr="6676956C">
        <w:rPr>
          <w:rFonts w:cs="Times New Roman"/>
          <w:sz w:val="22"/>
          <w:szCs w:val="22"/>
          <w:lang w:eastAsia="zh-TW"/>
        </w:rPr>
        <w:t xml:space="preserve">is going to </w:t>
      </w:r>
      <w:r w:rsidRPr="6676956C">
        <w:rPr>
          <w:rFonts w:cs="Times New Roman"/>
          <w:sz w:val="22"/>
          <w:szCs w:val="22"/>
          <w:lang w:eastAsia="zh-TW"/>
        </w:rPr>
        <w:t>introduce gNB</w:t>
      </w:r>
      <w:r w:rsidR="00F87C61" w:rsidRPr="6676956C">
        <w:rPr>
          <w:rFonts w:cs="Times New Roman"/>
          <w:sz w:val="22"/>
          <w:szCs w:val="22"/>
          <w:lang w:eastAsia="zh-TW"/>
        </w:rPr>
        <w:t xml:space="preserve"> </w:t>
      </w:r>
      <w:r w:rsidRPr="6676956C">
        <w:rPr>
          <w:rFonts w:cs="Times New Roman"/>
          <w:sz w:val="22"/>
          <w:szCs w:val="22"/>
          <w:lang w:eastAsia="zh-TW"/>
        </w:rPr>
        <w:t xml:space="preserve">multiple of </w:t>
      </w:r>
      <w:r w:rsidR="00FB6C04" w:rsidRPr="6676956C">
        <w:rPr>
          <w:rFonts w:cs="Times New Roman"/>
          <w:sz w:val="22"/>
          <w:szCs w:val="22"/>
          <w:lang w:eastAsia="zh-TW"/>
        </w:rPr>
        <w:t>PDSCH</w:t>
      </w:r>
      <w:r w:rsidRPr="6676956C">
        <w:rPr>
          <w:rFonts w:cs="Times New Roman"/>
          <w:sz w:val="22"/>
          <w:szCs w:val="22"/>
          <w:lang w:eastAsia="zh-TW"/>
        </w:rPr>
        <w:t>/</w:t>
      </w:r>
      <w:r w:rsidR="00FB6C04" w:rsidRPr="6676956C">
        <w:rPr>
          <w:rFonts w:cs="Times New Roman"/>
          <w:sz w:val="22"/>
          <w:szCs w:val="22"/>
          <w:lang w:eastAsia="zh-TW"/>
        </w:rPr>
        <w:t>PUSCH</w:t>
      </w:r>
      <w:r w:rsidRPr="6676956C">
        <w:rPr>
          <w:rFonts w:cs="Times New Roman"/>
          <w:sz w:val="22"/>
          <w:szCs w:val="22"/>
          <w:lang w:eastAsia="zh-TW"/>
        </w:rPr>
        <w:t xml:space="preserve"> </w:t>
      </w:r>
      <w:r w:rsidR="006A04BC" w:rsidRPr="6676956C">
        <w:rPr>
          <w:rFonts w:cs="Times New Roman"/>
          <w:sz w:val="22"/>
          <w:szCs w:val="22"/>
          <w:lang w:eastAsia="zh-TW"/>
        </w:rPr>
        <w:t xml:space="preserve">reception and </w:t>
      </w:r>
      <w:r w:rsidRPr="6676956C">
        <w:rPr>
          <w:rFonts w:cs="Times New Roman"/>
          <w:sz w:val="22"/>
          <w:szCs w:val="22"/>
          <w:lang w:eastAsia="zh-TW"/>
        </w:rPr>
        <w:t>transmissions among multiple cells</w:t>
      </w:r>
      <w:r w:rsidR="00F87C61" w:rsidRPr="6676956C">
        <w:rPr>
          <w:rFonts w:cs="Times New Roman"/>
          <w:sz w:val="22"/>
          <w:szCs w:val="22"/>
          <w:lang w:eastAsia="zh-TW"/>
        </w:rPr>
        <w:t xml:space="preserve"> via single DCI</w:t>
      </w:r>
      <w:r w:rsidRPr="6676956C">
        <w:rPr>
          <w:rFonts w:cs="Times New Roman"/>
          <w:sz w:val="22"/>
          <w:szCs w:val="22"/>
          <w:lang w:eastAsia="zh-TW"/>
        </w:rPr>
        <w:t xml:space="preserve"> to boost data rate</w:t>
      </w:r>
      <w:r w:rsidR="00207B1F" w:rsidRPr="6676956C">
        <w:rPr>
          <w:rFonts w:cs="Times New Roman"/>
          <w:sz w:val="22"/>
          <w:szCs w:val="22"/>
          <w:lang w:eastAsia="zh-TW"/>
        </w:rPr>
        <w:t xml:space="preserve"> as well as saving scheduling overhead</w:t>
      </w:r>
      <w:r w:rsidR="000F01FB" w:rsidRPr="6676956C">
        <w:rPr>
          <w:rFonts w:cs="Times New Roman"/>
          <w:sz w:val="22"/>
          <w:szCs w:val="22"/>
          <w:lang w:eastAsia="zh-TW"/>
        </w:rPr>
        <w:t xml:space="preserve"> on</w:t>
      </w:r>
      <w:r w:rsidR="006A04BC" w:rsidRPr="6676956C">
        <w:rPr>
          <w:rFonts w:cs="Times New Roman"/>
          <w:sz w:val="22"/>
          <w:szCs w:val="22"/>
          <w:lang w:eastAsia="zh-TW"/>
        </w:rPr>
        <w:t xml:space="preserve"> the</w:t>
      </w:r>
      <w:r w:rsidR="000F01FB" w:rsidRPr="6676956C">
        <w:rPr>
          <w:rFonts w:cs="Times New Roman"/>
          <w:sz w:val="22"/>
          <w:szCs w:val="22"/>
          <w:lang w:eastAsia="zh-TW"/>
        </w:rPr>
        <w:t xml:space="preserve"> scheduling cell</w:t>
      </w:r>
      <w:r w:rsidRPr="6676956C">
        <w:rPr>
          <w:rFonts w:cs="Times New Roman"/>
          <w:sz w:val="22"/>
          <w:szCs w:val="22"/>
          <w:lang w:eastAsia="zh-TW"/>
        </w:rPr>
        <w:t xml:space="preserve">. </w:t>
      </w:r>
      <w:r w:rsidR="009E3F9F" w:rsidRPr="6676956C">
        <w:rPr>
          <w:rFonts w:cs="Times New Roman"/>
          <w:sz w:val="22"/>
          <w:szCs w:val="22"/>
          <w:lang w:eastAsia="zh-TW"/>
        </w:rPr>
        <w:t>It is noted that</w:t>
      </w:r>
      <w:r w:rsidR="00160B49" w:rsidRPr="6676956C">
        <w:rPr>
          <w:rFonts w:cs="Times New Roman"/>
          <w:sz w:val="22"/>
          <w:szCs w:val="22"/>
          <w:lang w:eastAsia="zh-TW"/>
        </w:rPr>
        <w:t xml:space="preserve">, </w:t>
      </w:r>
      <w:r w:rsidR="0084138F" w:rsidRPr="6676956C">
        <w:rPr>
          <w:rFonts w:cs="Times New Roman"/>
          <w:sz w:val="22"/>
          <w:szCs w:val="22"/>
          <w:lang w:eastAsia="zh-TW"/>
        </w:rPr>
        <w:t xml:space="preserve">the </w:t>
      </w:r>
      <w:r w:rsidR="006E4A29" w:rsidRPr="6676956C">
        <w:rPr>
          <w:rFonts w:cs="Times New Roman"/>
          <w:sz w:val="22"/>
          <w:szCs w:val="22"/>
          <w:lang w:eastAsia="zh-TW"/>
        </w:rPr>
        <w:t>multip</w:t>
      </w:r>
      <w:r w:rsidR="0022509A" w:rsidRPr="6676956C">
        <w:rPr>
          <w:rFonts w:cs="Times New Roman"/>
          <w:sz w:val="22"/>
          <w:szCs w:val="22"/>
          <w:lang w:eastAsia="zh-TW"/>
        </w:rPr>
        <w:t xml:space="preserve">le cell scheduling may </w:t>
      </w:r>
      <w:r w:rsidR="009D0616" w:rsidRPr="6676956C">
        <w:rPr>
          <w:rFonts w:cs="Times New Roman"/>
          <w:sz w:val="22"/>
          <w:szCs w:val="22"/>
          <w:lang w:eastAsia="zh-TW"/>
        </w:rPr>
        <w:t xml:space="preserve">be </w:t>
      </w:r>
      <w:r w:rsidR="0022509A" w:rsidRPr="6676956C">
        <w:rPr>
          <w:rFonts w:cs="Times New Roman"/>
          <w:sz w:val="22"/>
          <w:szCs w:val="22"/>
          <w:lang w:eastAsia="zh-TW"/>
        </w:rPr>
        <w:t xml:space="preserve">based on </w:t>
      </w:r>
      <w:r w:rsidR="003150D8" w:rsidRPr="6676956C">
        <w:rPr>
          <w:rFonts w:cs="Times New Roman"/>
          <w:sz w:val="22"/>
          <w:szCs w:val="22"/>
          <w:lang w:eastAsia="zh-TW"/>
        </w:rPr>
        <w:t>a</w:t>
      </w:r>
      <w:r w:rsidR="0022509A" w:rsidRPr="6676956C">
        <w:rPr>
          <w:rFonts w:cs="Times New Roman"/>
          <w:sz w:val="22"/>
          <w:szCs w:val="22"/>
          <w:lang w:eastAsia="zh-TW"/>
        </w:rPr>
        <w:t xml:space="preserve"> </w:t>
      </w:r>
      <w:r w:rsidRPr="6676956C">
        <w:rPr>
          <w:rFonts w:cs="Times New Roman"/>
          <w:sz w:val="22"/>
          <w:szCs w:val="22"/>
          <w:lang w:eastAsia="zh-TW"/>
        </w:rPr>
        <w:t>CA mechanism</w:t>
      </w:r>
      <w:r w:rsidR="009E3F9F" w:rsidRPr="6676956C">
        <w:rPr>
          <w:rFonts w:cs="Times New Roman"/>
          <w:sz w:val="22"/>
          <w:szCs w:val="22"/>
          <w:lang w:eastAsia="zh-TW"/>
        </w:rPr>
        <w:t xml:space="preserve">. </w:t>
      </w:r>
      <w:r w:rsidR="002B2E3D" w:rsidRPr="6676956C">
        <w:rPr>
          <w:rFonts w:cs="Times New Roman"/>
          <w:sz w:val="22"/>
          <w:szCs w:val="22"/>
          <w:lang w:eastAsia="zh-TW"/>
        </w:rPr>
        <w:t>In legacy,</w:t>
      </w:r>
      <w:r w:rsidR="009E3F9F" w:rsidRPr="6676956C">
        <w:rPr>
          <w:rFonts w:cs="Times New Roman"/>
          <w:sz w:val="22"/>
          <w:szCs w:val="22"/>
          <w:lang w:eastAsia="zh-TW"/>
        </w:rPr>
        <w:t xml:space="preserve"> the multiple cell scheduling may</w:t>
      </w:r>
      <w:r w:rsidR="00435596" w:rsidRPr="6676956C">
        <w:rPr>
          <w:rFonts w:cs="Times New Roman"/>
          <w:sz w:val="22"/>
          <w:szCs w:val="22"/>
          <w:lang w:eastAsia="zh-TW"/>
        </w:rPr>
        <w:t xml:space="preserve"> </w:t>
      </w:r>
      <w:r w:rsidRPr="6676956C">
        <w:rPr>
          <w:rFonts w:cs="Times New Roman"/>
          <w:sz w:val="22"/>
          <w:szCs w:val="22"/>
          <w:lang w:eastAsia="zh-TW"/>
        </w:rPr>
        <w:t xml:space="preserve">introduce overhead on PDCCH since the multiple of </w:t>
      </w:r>
      <w:r w:rsidR="00435596" w:rsidRPr="6676956C">
        <w:rPr>
          <w:rFonts w:cs="Times New Roman"/>
          <w:sz w:val="22"/>
          <w:szCs w:val="22"/>
          <w:lang w:eastAsia="zh-TW"/>
        </w:rPr>
        <w:t xml:space="preserve">PDSCH/PUSCH reception and transmissions </w:t>
      </w:r>
      <w:r w:rsidRPr="6676956C">
        <w:rPr>
          <w:rFonts w:cs="Times New Roman"/>
          <w:sz w:val="22"/>
          <w:szCs w:val="22"/>
          <w:lang w:eastAsia="zh-TW"/>
        </w:rPr>
        <w:t>among multiple cells may need to be indicated through multiple of DCI</w:t>
      </w:r>
      <w:r w:rsidR="00717076" w:rsidRPr="6676956C">
        <w:rPr>
          <w:rFonts w:cs="Times New Roman"/>
          <w:sz w:val="22"/>
          <w:szCs w:val="22"/>
          <w:lang w:eastAsia="zh-TW"/>
        </w:rPr>
        <w:t xml:space="preserve"> resulting in i</w:t>
      </w:r>
      <w:r w:rsidRPr="6676956C">
        <w:rPr>
          <w:rFonts w:cs="Times New Roman"/>
          <w:sz w:val="22"/>
          <w:szCs w:val="22"/>
          <w:lang w:eastAsia="zh-TW"/>
        </w:rPr>
        <w:t>ncreasing the number of DCI transmitted by the gNB on PDCCH</w:t>
      </w:r>
      <w:r w:rsidR="0093107C" w:rsidRPr="6676956C">
        <w:rPr>
          <w:rFonts w:cs="Times New Roman"/>
          <w:sz w:val="22"/>
          <w:szCs w:val="22"/>
          <w:lang w:eastAsia="zh-TW"/>
        </w:rPr>
        <w:t xml:space="preserve"> of schedul</w:t>
      </w:r>
      <w:r w:rsidR="0069663E" w:rsidRPr="6676956C">
        <w:rPr>
          <w:rFonts w:cs="Times New Roman"/>
          <w:sz w:val="22"/>
          <w:szCs w:val="22"/>
          <w:lang w:eastAsia="zh-TW"/>
        </w:rPr>
        <w:t>ing cell</w:t>
      </w:r>
      <w:r w:rsidR="004D5C09" w:rsidRPr="6676956C">
        <w:rPr>
          <w:rFonts w:cs="Times New Roman"/>
          <w:sz w:val="22"/>
          <w:szCs w:val="22"/>
          <w:lang w:eastAsia="zh-TW"/>
        </w:rPr>
        <w:t xml:space="preserve">. </w:t>
      </w:r>
      <w:r w:rsidR="003F7CFE" w:rsidRPr="6676956C">
        <w:rPr>
          <w:rFonts w:cs="Times New Roman"/>
          <w:sz w:val="22"/>
          <w:szCs w:val="22"/>
          <w:lang w:eastAsia="zh-TW"/>
        </w:rPr>
        <w:t>Increasing the number of DCI</w:t>
      </w:r>
      <w:r w:rsidRPr="6676956C">
        <w:rPr>
          <w:rFonts w:cs="Times New Roman"/>
          <w:sz w:val="22"/>
          <w:szCs w:val="22"/>
          <w:lang w:eastAsia="zh-TW"/>
        </w:rPr>
        <w:t xml:space="preserve"> may cost a huge amount of blind decoding and control element budget.</w:t>
      </w:r>
    </w:p>
    <w:p w14:paraId="3FADD0E5" w14:textId="4686C63A" w:rsidR="00717076" w:rsidRPr="00A66B84" w:rsidRDefault="007D0F84" w:rsidP="00A66B84">
      <w:pPr>
        <w:rPr>
          <w:rFonts w:cs="Times New Roman"/>
          <w:sz w:val="22"/>
          <w:szCs w:val="22"/>
          <w:lang w:eastAsia="zh-TW"/>
        </w:rPr>
      </w:pPr>
      <w:proofErr w:type="gramStart"/>
      <w:r w:rsidRPr="37CACF70">
        <w:rPr>
          <w:rFonts w:cs="Times New Roman"/>
          <w:sz w:val="22"/>
          <w:szCs w:val="22"/>
          <w:lang w:eastAsia="zh-TW"/>
        </w:rPr>
        <w:t>In order to</w:t>
      </w:r>
      <w:proofErr w:type="gramEnd"/>
      <w:r w:rsidRPr="37CACF70">
        <w:rPr>
          <w:rFonts w:cs="Times New Roman"/>
          <w:sz w:val="22"/>
          <w:szCs w:val="22"/>
          <w:lang w:eastAsia="zh-TW"/>
        </w:rPr>
        <w:t xml:space="preserve"> introduce the </w:t>
      </w:r>
      <w:r w:rsidR="00BD1B69" w:rsidRPr="37CACF70">
        <w:rPr>
          <w:rFonts w:cs="Times New Roman"/>
          <w:sz w:val="22"/>
          <w:szCs w:val="22"/>
          <w:lang w:eastAsia="zh-TW"/>
        </w:rPr>
        <w:t xml:space="preserve">multiple </w:t>
      </w:r>
      <w:r w:rsidRPr="37CACF70">
        <w:rPr>
          <w:rFonts w:cs="Times New Roman"/>
          <w:sz w:val="22"/>
          <w:szCs w:val="22"/>
          <w:lang w:eastAsia="zh-TW"/>
        </w:rPr>
        <w:t xml:space="preserve">cell scheduling via single DCI mechanism, the information indicated by the DCI for PDSCH/PUSCH may needs to be enhanced. In addition, </w:t>
      </w:r>
      <w:r w:rsidR="00343F48" w:rsidRPr="37CACF70">
        <w:rPr>
          <w:rFonts w:cs="Times New Roman"/>
          <w:sz w:val="22"/>
          <w:szCs w:val="22"/>
          <w:lang w:eastAsia="zh-TW"/>
        </w:rPr>
        <w:t>PDCCH monitoring restriction defined in legacy may also need to</w:t>
      </w:r>
      <w:r w:rsidR="00257244" w:rsidRPr="37CACF70">
        <w:rPr>
          <w:rFonts w:cs="Times New Roman"/>
          <w:sz w:val="22"/>
          <w:szCs w:val="22"/>
          <w:lang w:eastAsia="zh-TW"/>
        </w:rPr>
        <w:t xml:space="preserve"> be improved or released.</w:t>
      </w:r>
    </w:p>
    <w:p w14:paraId="62CBC1AF" w14:textId="7563930A" w:rsidR="00BD476B" w:rsidRPr="00BD476B" w:rsidRDefault="004E6F71" w:rsidP="0037461A">
      <w:pPr>
        <w:pStyle w:val="2"/>
        <w:rPr>
          <w:rFonts w:eastAsiaTheme="minorEastAsia"/>
          <w:lang w:eastAsia="zh-TW"/>
        </w:rPr>
      </w:pPr>
      <w:r>
        <w:rPr>
          <w:rFonts w:eastAsiaTheme="minorEastAsia"/>
          <w:lang w:eastAsia="zh-TW"/>
        </w:rPr>
        <w:t xml:space="preserve">DCI </w:t>
      </w:r>
      <w:proofErr w:type="spellStart"/>
      <w:r w:rsidR="007776E8">
        <w:rPr>
          <w:rFonts w:eastAsiaTheme="minorEastAsia"/>
          <w:lang w:eastAsia="zh-TW"/>
        </w:rPr>
        <w:t>fileds</w:t>
      </w:r>
      <w:proofErr w:type="spellEnd"/>
    </w:p>
    <w:p w14:paraId="0F96D1E9" w14:textId="41303547" w:rsidR="00425161" w:rsidRDefault="00425161" w:rsidP="0087662F">
      <w:pPr>
        <w:rPr>
          <w:rFonts w:cs="Times New Roman"/>
          <w:sz w:val="22"/>
          <w:szCs w:val="22"/>
          <w:lang w:eastAsia="zh-TW"/>
        </w:rPr>
      </w:pPr>
      <w:bookmarkStart w:id="0" w:name="_Hlk861261"/>
      <w:r w:rsidRPr="7D723DD3">
        <w:rPr>
          <w:rFonts w:cs="Times New Roman"/>
          <w:sz w:val="22"/>
          <w:szCs w:val="22"/>
          <w:lang w:eastAsia="zh-TW"/>
        </w:rPr>
        <w:t xml:space="preserve">In legacy, several DCI formats </w:t>
      </w:r>
      <w:r w:rsidR="00F06241" w:rsidRPr="7D723DD3">
        <w:rPr>
          <w:rFonts w:cs="Times New Roman"/>
          <w:sz w:val="22"/>
          <w:szCs w:val="22"/>
          <w:lang w:eastAsia="zh-TW"/>
        </w:rPr>
        <w:t xml:space="preserve">were defined for </w:t>
      </w:r>
      <w:r w:rsidR="00C70284" w:rsidRPr="7D723DD3">
        <w:rPr>
          <w:rFonts w:cs="Times New Roman"/>
          <w:sz w:val="22"/>
          <w:szCs w:val="22"/>
          <w:lang w:eastAsia="zh-TW"/>
        </w:rPr>
        <w:t xml:space="preserve">scheduling </w:t>
      </w:r>
      <w:r w:rsidR="0023494B" w:rsidRPr="7D723DD3">
        <w:rPr>
          <w:rFonts w:cs="Times New Roman"/>
          <w:sz w:val="22"/>
          <w:szCs w:val="22"/>
          <w:lang w:eastAsia="zh-TW"/>
        </w:rPr>
        <w:t xml:space="preserve">PDSCH/PUSCH reception and transmissions. </w:t>
      </w:r>
      <w:proofErr w:type="gramStart"/>
      <w:r w:rsidR="0023494B" w:rsidRPr="7D723DD3">
        <w:rPr>
          <w:rFonts w:cs="Times New Roman"/>
          <w:sz w:val="22"/>
          <w:szCs w:val="22"/>
          <w:lang w:eastAsia="zh-TW"/>
        </w:rPr>
        <w:t>And</w:t>
      </w:r>
      <w:r w:rsidR="00FD634B" w:rsidRPr="7D723DD3">
        <w:rPr>
          <w:rFonts w:cs="Times New Roman"/>
          <w:sz w:val="22"/>
          <w:szCs w:val="22"/>
          <w:lang w:eastAsia="zh-TW"/>
        </w:rPr>
        <w:t>,</w:t>
      </w:r>
      <w:proofErr w:type="gramEnd"/>
      <w:r w:rsidR="0023494B" w:rsidRPr="7D723DD3">
        <w:rPr>
          <w:rFonts w:cs="Times New Roman"/>
          <w:sz w:val="22"/>
          <w:szCs w:val="22"/>
          <w:lang w:eastAsia="zh-TW"/>
        </w:rPr>
        <w:t xml:space="preserve"> each format of DCI carri</w:t>
      </w:r>
      <w:r w:rsidR="00C74520" w:rsidRPr="7D723DD3">
        <w:rPr>
          <w:rFonts w:cs="Times New Roman"/>
          <w:sz w:val="22"/>
          <w:szCs w:val="22"/>
          <w:lang w:eastAsia="zh-TW"/>
        </w:rPr>
        <w:t>es several fields which indicate corresponding information for</w:t>
      </w:r>
      <w:r w:rsidR="008E2E52" w:rsidRPr="7D723DD3">
        <w:rPr>
          <w:rFonts w:cs="Times New Roman"/>
          <w:sz w:val="22"/>
          <w:szCs w:val="22"/>
          <w:lang w:eastAsia="zh-TW"/>
        </w:rPr>
        <w:t xml:space="preserve"> dealing with the </w:t>
      </w:r>
      <w:r w:rsidR="00B1276F" w:rsidRPr="7D723DD3">
        <w:rPr>
          <w:rFonts w:cs="Times New Roman"/>
          <w:sz w:val="22"/>
          <w:szCs w:val="22"/>
          <w:lang w:eastAsia="zh-TW"/>
        </w:rPr>
        <w:t>scheduled PDSCH</w:t>
      </w:r>
      <w:r w:rsidR="00B1276F" w:rsidRPr="7D723DD3">
        <w:rPr>
          <w:rFonts w:cs="Times New Roman" w:hint="eastAsia"/>
          <w:sz w:val="22"/>
          <w:szCs w:val="22"/>
          <w:lang w:eastAsia="zh-TW"/>
        </w:rPr>
        <w:t>/PUSCH</w:t>
      </w:r>
      <w:r w:rsidR="00B1276F" w:rsidRPr="7D723DD3">
        <w:rPr>
          <w:rFonts w:cs="Times New Roman"/>
          <w:sz w:val="22"/>
          <w:szCs w:val="22"/>
          <w:lang w:eastAsia="zh-TW"/>
        </w:rPr>
        <w:t xml:space="preserve">. For example, the DCI may </w:t>
      </w:r>
      <w:r w:rsidR="00F52423" w:rsidRPr="7D723DD3">
        <w:rPr>
          <w:rFonts w:cs="Times New Roman"/>
          <w:sz w:val="22"/>
          <w:szCs w:val="22"/>
          <w:lang w:eastAsia="zh-TW"/>
        </w:rPr>
        <w:t xml:space="preserve">at least </w:t>
      </w:r>
      <w:r w:rsidR="00B1276F" w:rsidRPr="7D723DD3">
        <w:rPr>
          <w:rFonts w:cs="Times New Roman"/>
          <w:sz w:val="22"/>
          <w:szCs w:val="22"/>
          <w:lang w:eastAsia="zh-TW"/>
        </w:rPr>
        <w:t>indicate UE HARQ process</w:t>
      </w:r>
      <w:r w:rsidR="002B66A3" w:rsidRPr="7D723DD3">
        <w:rPr>
          <w:rFonts w:cs="Times New Roman"/>
          <w:sz w:val="22"/>
          <w:szCs w:val="22"/>
          <w:lang w:eastAsia="zh-TW"/>
        </w:rPr>
        <w:t>, new data indicator</w:t>
      </w:r>
      <w:r w:rsidR="00D77746" w:rsidRPr="7D723DD3">
        <w:rPr>
          <w:rFonts w:cs="Times New Roman"/>
          <w:sz w:val="22"/>
          <w:szCs w:val="22"/>
          <w:lang w:eastAsia="zh-TW"/>
        </w:rPr>
        <w:t xml:space="preserve"> (NDI)</w:t>
      </w:r>
      <w:r w:rsidR="00FD634B" w:rsidRPr="7D723DD3">
        <w:rPr>
          <w:rFonts w:cs="Times New Roman"/>
          <w:sz w:val="22"/>
          <w:szCs w:val="22"/>
          <w:lang w:eastAsia="zh-TW"/>
        </w:rPr>
        <w:t xml:space="preserve"> and</w:t>
      </w:r>
      <w:r w:rsidR="00F52423" w:rsidRPr="7D723DD3">
        <w:rPr>
          <w:rFonts w:cs="Times New Roman"/>
          <w:sz w:val="22"/>
          <w:szCs w:val="22"/>
          <w:lang w:eastAsia="zh-TW"/>
        </w:rPr>
        <w:t xml:space="preserve"> time domain resource allocation (TDRA)</w:t>
      </w:r>
      <w:r w:rsidR="00802A47">
        <w:rPr>
          <w:rFonts w:cs="Times New Roman"/>
          <w:sz w:val="22"/>
          <w:szCs w:val="22"/>
          <w:lang w:eastAsia="zh-TW"/>
        </w:rPr>
        <w:t xml:space="preserve">/frequency </w:t>
      </w:r>
      <w:r w:rsidR="00802A47" w:rsidRPr="7D723DD3">
        <w:rPr>
          <w:rFonts w:cs="Times New Roman"/>
          <w:sz w:val="22"/>
          <w:szCs w:val="22"/>
          <w:lang w:eastAsia="zh-TW"/>
        </w:rPr>
        <w:t>domain resource allocation (</w:t>
      </w:r>
      <w:r w:rsidR="00802A47">
        <w:rPr>
          <w:rFonts w:cs="Times New Roman"/>
          <w:sz w:val="22"/>
          <w:szCs w:val="22"/>
          <w:lang w:eastAsia="zh-TW"/>
        </w:rPr>
        <w:t>F</w:t>
      </w:r>
      <w:r w:rsidR="00802A47" w:rsidRPr="7D723DD3">
        <w:rPr>
          <w:rFonts w:cs="Times New Roman"/>
          <w:sz w:val="22"/>
          <w:szCs w:val="22"/>
          <w:lang w:eastAsia="zh-TW"/>
        </w:rPr>
        <w:t>DRA</w:t>
      </w:r>
      <w:r w:rsidR="00F52423" w:rsidRPr="7D723DD3">
        <w:rPr>
          <w:rFonts w:cs="Times New Roman"/>
          <w:sz w:val="22"/>
          <w:szCs w:val="22"/>
          <w:lang w:eastAsia="zh-TW"/>
        </w:rPr>
        <w:t>)</w:t>
      </w:r>
      <w:r w:rsidR="009F4838" w:rsidRPr="7D723DD3">
        <w:rPr>
          <w:rFonts w:cs="Times New Roman"/>
          <w:sz w:val="22"/>
          <w:szCs w:val="22"/>
          <w:lang w:eastAsia="zh-TW"/>
        </w:rPr>
        <w:t>.</w:t>
      </w:r>
    </w:p>
    <w:p w14:paraId="75D1A13F" w14:textId="77777777" w:rsidR="00FD634B" w:rsidRDefault="00FD634B" w:rsidP="0087662F">
      <w:pPr>
        <w:rPr>
          <w:rFonts w:cs="Times New Roman"/>
          <w:sz w:val="22"/>
          <w:lang w:eastAsia="zh-TW"/>
        </w:rPr>
      </w:pPr>
    </w:p>
    <w:p w14:paraId="1AC18B05" w14:textId="165D5AEF" w:rsidR="00F20D90" w:rsidRPr="00795A40" w:rsidRDefault="00795A40" w:rsidP="0087662F">
      <w:pPr>
        <w:rPr>
          <w:rFonts w:cs="Times New Roman"/>
          <w:sz w:val="22"/>
          <w:u w:val="single"/>
          <w:lang w:eastAsia="zh-TW"/>
        </w:rPr>
      </w:pPr>
      <w:r w:rsidRPr="00795A40">
        <w:rPr>
          <w:rFonts w:cs="Times New Roman" w:hint="eastAsia"/>
          <w:sz w:val="22"/>
          <w:u w:val="single"/>
          <w:lang w:eastAsia="zh-TW"/>
        </w:rPr>
        <w:lastRenderedPageBreak/>
        <w:t>H</w:t>
      </w:r>
      <w:r w:rsidRPr="00795A40">
        <w:rPr>
          <w:rFonts w:cs="Times New Roman"/>
          <w:sz w:val="22"/>
          <w:u w:val="single"/>
          <w:lang w:eastAsia="zh-TW"/>
        </w:rPr>
        <w:t>ARQ information</w:t>
      </w:r>
    </w:p>
    <w:p w14:paraId="1A5E562C" w14:textId="7796BA41" w:rsidR="007E5C2F" w:rsidRDefault="002917DF" w:rsidP="0087662F">
      <w:pPr>
        <w:rPr>
          <w:rFonts w:cs="Times New Roman"/>
          <w:sz w:val="22"/>
          <w:lang w:eastAsia="zh-TW"/>
        </w:rPr>
      </w:pPr>
      <w:r>
        <w:rPr>
          <w:rFonts w:cs="Times New Roman"/>
          <w:sz w:val="22"/>
          <w:lang w:eastAsia="zh-TW"/>
        </w:rPr>
        <w:t>A</w:t>
      </w:r>
      <w:r w:rsidR="007E5C2F" w:rsidRPr="00A91AE1">
        <w:rPr>
          <w:rFonts w:cs="Times New Roman"/>
          <w:sz w:val="22"/>
          <w:lang w:eastAsia="zh-TW"/>
        </w:rPr>
        <w:t xml:space="preserve"> MAC entity of a UE may consist of </w:t>
      </w:r>
      <w:proofErr w:type="gramStart"/>
      <w:r w:rsidR="007E5C2F" w:rsidRPr="00A91AE1">
        <w:rPr>
          <w:rFonts w:cs="Times New Roman"/>
          <w:sz w:val="22"/>
          <w:lang w:eastAsia="zh-TW"/>
        </w:rPr>
        <w:t>a number of</w:t>
      </w:r>
      <w:proofErr w:type="gramEnd"/>
      <w:r w:rsidR="007E5C2F" w:rsidRPr="00A91AE1">
        <w:rPr>
          <w:rFonts w:cs="Times New Roman"/>
          <w:sz w:val="22"/>
          <w:lang w:eastAsia="zh-TW"/>
        </w:rPr>
        <w:t xml:space="preserve"> HARQ entities and each associate with a configured serving cell. The each of HARQ entity may support more than one (a parallel of) DL and/or UL HARQ process. In both uplink and downlink, there is one independent HARQ entity per serving cell and one transport block (TB) is generated per assignment (DL scheduling)/grant (UL scheduling) per serving cell. Each TB and its potential HARQ retransmissions are mapped to a single serving cell.</w:t>
      </w:r>
      <w:r w:rsidR="00D31D9D">
        <w:rPr>
          <w:rFonts w:cs="Times New Roman"/>
          <w:sz w:val="22"/>
          <w:lang w:eastAsia="zh-TW"/>
        </w:rPr>
        <w:t xml:space="preserve"> </w:t>
      </w:r>
      <w:r w:rsidR="00EA3D50">
        <w:rPr>
          <w:rFonts w:cs="Times New Roman"/>
          <w:sz w:val="22"/>
          <w:lang w:eastAsia="zh-TW"/>
        </w:rPr>
        <w:t>In DL, f</w:t>
      </w:r>
      <w:r w:rsidR="00EA3D50">
        <w:rPr>
          <w:rFonts w:cs="Times New Roman" w:hint="eastAsia"/>
          <w:sz w:val="22"/>
          <w:lang w:eastAsia="zh-TW"/>
        </w:rPr>
        <w:t>o</w:t>
      </w:r>
      <w:r w:rsidR="00EA3D50">
        <w:rPr>
          <w:rFonts w:cs="Times New Roman"/>
          <w:sz w:val="22"/>
          <w:lang w:eastAsia="zh-TW"/>
        </w:rPr>
        <w:t xml:space="preserve">r each TB scheduled by the gNB, the gNB also indicates UE whether the </w:t>
      </w:r>
      <w:r w:rsidR="00BD2202">
        <w:rPr>
          <w:rFonts w:cs="Times New Roman"/>
          <w:sz w:val="22"/>
          <w:lang w:eastAsia="zh-TW"/>
        </w:rPr>
        <w:t xml:space="preserve">TB is for initial transmission or for retransmission which may need different </w:t>
      </w:r>
      <w:r w:rsidR="00D77746">
        <w:rPr>
          <w:rFonts w:cs="Times New Roman"/>
          <w:sz w:val="22"/>
          <w:lang w:eastAsia="zh-TW"/>
        </w:rPr>
        <w:t xml:space="preserve">HARQ processing steps. The indication </w:t>
      </w:r>
      <w:r w:rsidR="005538B6">
        <w:rPr>
          <w:rFonts w:cs="Times New Roman"/>
          <w:sz w:val="22"/>
          <w:lang w:eastAsia="zh-TW"/>
        </w:rPr>
        <w:t xml:space="preserve">relies </w:t>
      </w:r>
      <w:r w:rsidR="00D77746">
        <w:rPr>
          <w:rFonts w:cs="Times New Roman"/>
          <w:sz w:val="22"/>
          <w:lang w:eastAsia="zh-TW"/>
        </w:rPr>
        <w:t xml:space="preserve">on </w:t>
      </w:r>
      <w:proofErr w:type="gramStart"/>
      <w:r w:rsidR="00D77746">
        <w:rPr>
          <w:rFonts w:cs="Times New Roman"/>
          <w:sz w:val="22"/>
          <w:lang w:eastAsia="zh-TW"/>
        </w:rPr>
        <w:t>a</w:t>
      </w:r>
      <w:proofErr w:type="gramEnd"/>
      <w:r w:rsidR="00D77746">
        <w:rPr>
          <w:rFonts w:cs="Times New Roman"/>
          <w:sz w:val="22"/>
          <w:lang w:eastAsia="zh-TW"/>
        </w:rPr>
        <w:t xml:space="preserve"> NDI field. The NDI value itself may be utilized by the UE for corresponding determination.</w:t>
      </w:r>
    </w:p>
    <w:p w14:paraId="546C2756" w14:textId="1610D414" w:rsidR="00795A40" w:rsidRPr="00795A40" w:rsidRDefault="00795A40" w:rsidP="0087662F">
      <w:pPr>
        <w:rPr>
          <w:rFonts w:cs="Times New Roman"/>
          <w:sz w:val="22"/>
          <w:u w:val="single"/>
          <w:lang w:eastAsia="zh-TW"/>
        </w:rPr>
      </w:pPr>
      <w:r w:rsidRPr="00795A40">
        <w:rPr>
          <w:rFonts w:cs="Times New Roman" w:hint="eastAsia"/>
          <w:sz w:val="22"/>
          <w:u w:val="single"/>
          <w:lang w:eastAsia="zh-TW"/>
        </w:rPr>
        <w:t>T</w:t>
      </w:r>
      <w:r w:rsidRPr="00795A40">
        <w:rPr>
          <w:rFonts w:cs="Times New Roman"/>
          <w:sz w:val="22"/>
          <w:u w:val="single"/>
          <w:lang w:eastAsia="zh-TW"/>
        </w:rPr>
        <w:t>DRA information</w:t>
      </w:r>
    </w:p>
    <w:p w14:paraId="21C2CBEE" w14:textId="7445B662" w:rsidR="00D31D9D" w:rsidRDefault="00D31D9D" w:rsidP="0087662F">
      <w:pPr>
        <w:rPr>
          <w:rFonts w:cs="Times New Roman"/>
          <w:sz w:val="22"/>
          <w:lang w:eastAsia="zh-TW"/>
        </w:rPr>
      </w:pPr>
      <w:r>
        <w:rPr>
          <w:rFonts w:cs="Times New Roman"/>
          <w:sz w:val="22"/>
          <w:lang w:eastAsia="zh-TW"/>
        </w:rPr>
        <w:t>A</w:t>
      </w:r>
      <w:r w:rsidRPr="00D31D9D">
        <w:rPr>
          <w:rFonts w:cs="Times New Roman"/>
          <w:sz w:val="22"/>
          <w:lang w:eastAsia="zh-TW"/>
        </w:rPr>
        <w:t xml:space="preserve"> time domain relation between PDCCH and PDSCH is determined by UE based on a Time Domain Resource Allocation (TDRA) table pre-configured by a DL RRC </w:t>
      </w:r>
      <w:proofErr w:type="spellStart"/>
      <w:r w:rsidRPr="00D31D9D">
        <w:rPr>
          <w:rFonts w:cs="Times New Roman"/>
          <w:sz w:val="22"/>
          <w:lang w:eastAsia="zh-TW"/>
        </w:rPr>
        <w:t>signaling</w:t>
      </w:r>
      <w:proofErr w:type="spellEnd"/>
      <w:r w:rsidRPr="00D31D9D">
        <w:rPr>
          <w:rFonts w:cs="Times New Roman"/>
          <w:sz w:val="22"/>
          <w:lang w:eastAsia="zh-TW"/>
        </w:rPr>
        <w:t xml:space="preserve"> and a </w:t>
      </w:r>
      <w:r w:rsidR="00EB47F5">
        <w:rPr>
          <w:rFonts w:cs="Times New Roman" w:hint="eastAsia"/>
          <w:sz w:val="22"/>
          <w:lang w:eastAsia="zh-TW"/>
        </w:rPr>
        <w:t>t</w:t>
      </w:r>
      <w:r w:rsidRPr="00D31D9D">
        <w:rPr>
          <w:rFonts w:cs="Times New Roman"/>
          <w:sz w:val="22"/>
          <w:lang w:eastAsia="zh-TW"/>
        </w:rPr>
        <w:t xml:space="preserve">ime domain resource assignment (field) carried by a scheduling DCI which </w:t>
      </w:r>
      <w:r w:rsidR="00AF6EB0" w:rsidRPr="00D31D9D">
        <w:rPr>
          <w:rFonts w:cs="Times New Roman"/>
          <w:sz w:val="22"/>
          <w:lang w:eastAsia="zh-TW"/>
        </w:rPr>
        <w:t>schedule</w:t>
      </w:r>
      <w:r w:rsidR="00AF6EB0">
        <w:rPr>
          <w:rFonts w:cs="Times New Roman"/>
          <w:sz w:val="22"/>
          <w:lang w:eastAsia="zh-TW"/>
        </w:rPr>
        <w:t>s</w:t>
      </w:r>
      <w:r w:rsidR="00AF6EB0" w:rsidRPr="00D31D9D">
        <w:rPr>
          <w:rFonts w:cs="Times New Roman"/>
          <w:sz w:val="22"/>
          <w:lang w:eastAsia="zh-TW"/>
        </w:rPr>
        <w:t xml:space="preserve"> </w:t>
      </w:r>
      <w:r w:rsidRPr="00D31D9D">
        <w:rPr>
          <w:rFonts w:cs="Times New Roman"/>
          <w:sz w:val="22"/>
          <w:lang w:eastAsia="zh-TW"/>
        </w:rPr>
        <w:t>the PDSCH</w:t>
      </w:r>
      <w:r w:rsidR="007B2F0A">
        <w:rPr>
          <w:rFonts w:cs="Times New Roman"/>
          <w:sz w:val="22"/>
          <w:lang w:eastAsia="zh-TW"/>
        </w:rPr>
        <w:t>/PUSCH</w:t>
      </w:r>
      <w:r w:rsidRPr="00D31D9D">
        <w:rPr>
          <w:rFonts w:cs="Times New Roman"/>
          <w:sz w:val="22"/>
          <w:lang w:eastAsia="zh-TW"/>
        </w:rPr>
        <w:t xml:space="preserve"> reception. The TDRA table may contain multiple sets of K</w:t>
      </w:r>
      <w:r w:rsidRPr="00936595">
        <w:rPr>
          <w:rFonts w:cs="Times New Roman"/>
          <w:sz w:val="22"/>
          <w:vertAlign w:val="subscript"/>
          <w:lang w:eastAsia="zh-TW"/>
        </w:rPr>
        <w:t>0</w:t>
      </w:r>
      <w:r w:rsidR="00AF6EB0">
        <w:rPr>
          <w:rFonts w:cs="Times New Roman"/>
          <w:sz w:val="22"/>
          <w:lang w:eastAsia="zh-TW"/>
        </w:rPr>
        <w:t>/</w:t>
      </w:r>
      <w:r w:rsidR="00AF6EB0" w:rsidRPr="00D31D9D">
        <w:rPr>
          <w:rFonts w:cs="Times New Roman"/>
          <w:sz w:val="22"/>
          <w:lang w:eastAsia="zh-TW"/>
        </w:rPr>
        <w:t>K</w:t>
      </w:r>
      <w:r w:rsidR="00AF6EB0">
        <w:rPr>
          <w:rFonts w:cs="Times New Roman"/>
          <w:sz w:val="22"/>
          <w:vertAlign w:val="subscript"/>
          <w:lang w:eastAsia="zh-TW"/>
        </w:rPr>
        <w:t>2</w:t>
      </w:r>
      <w:r w:rsidRPr="00D31D9D">
        <w:rPr>
          <w:rFonts w:cs="Times New Roman"/>
          <w:sz w:val="22"/>
          <w:lang w:eastAsia="zh-TW"/>
        </w:rPr>
        <w:t>, S and L. Wherein K</w:t>
      </w:r>
      <w:r w:rsidRPr="00936595">
        <w:rPr>
          <w:rFonts w:cs="Times New Roman"/>
          <w:sz w:val="22"/>
          <w:vertAlign w:val="subscript"/>
          <w:lang w:eastAsia="zh-TW"/>
        </w:rPr>
        <w:t>0</w:t>
      </w:r>
      <w:r w:rsidR="007B2F0A">
        <w:rPr>
          <w:rFonts w:cs="Times New Roman"/>
          <w:sz w:val="22"/>
          <w:lang w:eastAsia="zh-TW"/>
        </w:rPr>
        <w:t>/</w:t>
      </w:r>
      <w:r w:rsidR="007B2F0A" w:rsidRPr="00D31D9D">
        <w:rPr>
          <w:rFonts w:cs="Times New Roman"/>
          <w:sz w:val="22"/>
          <w:lang w:eastAsia="zh-TW"/>
        </w:rPr>
        <w:t>K</w:t>
      </w:r>
      <w:r w:rsidR="007B2F0A">
        <w:rPr>
          <w:rFonts w:cs="Times New Roman"/>
          <w:sz w:val="22"/>
          <w:vertAlign w:val="subscript"/>
          <w:lang w:eastAsia="zh-TW"/>
        </w:rPr>
        <w:t>2</w:t>
      </w:r>
      <w:r w:rsidRPr="00D31D9D">
        <w:rPr>
          <w:rFonts w:cs="Times New Roman"/>
          <w:sz w:val="22"/>
          <w:lang w:eastAsia="zh-TW"/>
        </w:rPr>
        <w:t xml:space="preserve"> may be represented as Slot offset between DCI and its scheduled PDSCH</w:t>
      </w:r>
      <w:r w:rsidR="007B2F0A">
        <w:rPr>
          <w:rFonts w:cs="Times New Roman"/>
          <w:sz w:val="22"/>
          <w:lang w:eastAsia="zh-TW"/>
        </w:rPr>
        <w:t>/PUSCH</w:t>
      </w:r>
      <w:r w:rsidRPr="00D31D9D">
        <w:rPr>
          <w:rFonts w:cs="Times New Roman"/>
          <w:sz w:val="22"/>
          <w:lang w:eastAsia="zh-TW"/>
        </w:rPr>
        <w:t>. The S may be represented as a starting symbol of the PDSCH</w:t>
      </w:r>
      <w:r w:rsidR="007B2F0A">
        <w:rPr>
          <w:rFonts w:cs="Times New Roman"/>
          <w:sz w:val="22"/>
          <w:lang w:eastAsia="zh-TW"/>
        </w:rPr>
        <w:t>/PUSCH</w:t>
      </w:r>
      <w:r w:rsidRPr="00D31D9D">
        <w:rPr>
          <w:rFonts w:cs="Times New Roman"/>
          <w:sz w:val="22"/>
          <w:lang w:eastAsia="zh-TW"/>
        </w:rPr>
        <w:t xml:space="preserve"> reception. The L may be represented as a length of PDSCH</w:t>
      </w:r>
      <w:r w:rsidR="00022D37">
        <w:rPr>
          <w:rFonts w:cs="Times New Roman"/>
          <w:sz w:val="22"/>
          <w:lang w:eastAsia="zh-TW"/>
        </w:rPr>
        <w:t>/PUSCH</w:t>
      </w:r>
      <w:r w:rsidRPr="00D31D9D">
        <w:rPr>
          <w:rFonts w:cs="Times New Roman"/>
          <w:sz w:val="22"/>
          <w:lang w:eastAsia="zh-TW"/>
        </w:rPr>
        <w:t>. S and L may also be indicated via a start and length indicator (SLIV).</w:t>
      </w:r>
    </w:p>
    <w:p w14:paraId="390EB531" w14:textId="1608104B" w:rsidR="0095333F" w:rsidRDefault="00140CC6" w:rsidP="0087662F">
      <w:pPr>
        <w:rPr>
          <w:rFonts w:cs="Times New Roman"/>
          <w:sz w:val="22"/>
          <w:u w:val="single"/>
          <w:lang w:eastAsia="zh-TW"/>
        </w:rPr>
      </w:pPr>
      <w:r>
        <w:rPr>
          <w:rFonts w:cs="Times New Roman"/>
          <w:sz w:val="22"/>
          <w:u w:val="single"/>
          <w:lang w:eastAsia="zh-TW"/>
        </w:rPr>
        <w:t>F</w:t>
      </w:r>
      <w:r w:rsidRPr="00795A40">
        <w:rPr>
          <w:rFonts w:cs="Times New Roman"/>
          <w:sz w:val="22"/>
          <w:u w:val="single"/>
          <w:lang w:eastAsia="zh-TW"/>
        </w:rPr>
        <w:t>DRA information</w:t>
      </w:r>
    </w:p>
    <w:p w14:paraId="4E65D600" w14:textId="24ACCD46" w:rsidR="00625A2F" w:rsidRPr="00625A2F" w:rsidRDefault="00625A2F" w:rsidP="0087662F">
      <w:pPr>
        <w:rPr>
          <w:rFonts w:cs="Times New Roman"/>
          <w:sz w:val="22"/>
          <w:lang w:eastAsia="zh-TW"/>
        </w:rPr>
      </w:pPr>
      <w:r>
        <w:rPr>
          <w:rFonts w:cs="Times New Roman" w:hint="eastAsia"/>
          <w:sz w:val="22"/>
          <w:lang w:eastAsia="zh-TW"/>
        </w:rPr>
        <w:t>T</w:t>
      </w:r>
      <w:r>
        <w:rPr>
          <w:rFonts w:cs="Times New Roman"/>
          <w:sz w:val="22"/>
          <w:lang w:eastAsia="zh-TW"/>
        </w:rPr>
        <w:t>he freq</w:t>
      </w:r>
      <w:r w:rsidR="002A5F96">
        <w:rPr>
          <w:rFonts w:cs="Times New Roman"/>
          <w:sz w:val="22"/>
          <w:lang w:eastAsia="zh-TW"/>
        </w:rPr>
        <w:t xml:space="preserve">uency resource for a scheduled PDSCH/PUSCH is indicated by a FDRA field </w:t>
      </w:r>
      <w:r w:rsidR="00E03846">
        <w:rPr>
          <w:rFonts w:cs="Times New Roman"/>
          <w:sz w:val="22"/>
          <w:lang w:eastAsia="zh-TW"/>
        </w:rPr>
        <w:t>carried by the scheduling DCI</w:t>
      </w:r>
      <w:r w:rsidR="003421C3">
        <w:rPr>
          <w:rFonts w:cs="Times New Roman"/>
          <w:sz w:val="22"/>
          <w:lang w:eastAsia="zh-TW"/>
        </w:rPr>
        <w:t>.</w:t>
      </w:r>
    </w:p>
    <w:p w14:paraId="4B003C33" w14:textId="3172B24E" w:rsidR="00B4149D" w:rsidRPr="00B4149D" w:rsidRDefault="00B4149D" w:rsidP="00B4149D">
      <w:pPr>
        <w:rPr>
          <w:rFonts w:cs="Times New Roman"/>
          <w:sz w:val="22"/>
          <w:lang w:eastAsia="zh-TW"/>
        </w:rPr>
      </w:pPr>
      <w:r w:rsidRPr="00B4149D">
        <w:rPr>
          <w:rFonts w:cs="Times New Roman"/>
          <w:sz w:val="22"/>
          <w:lang w:eastAsia="zh-TW"/>
        </w:rPr>
        <w:t xml:space="preserve">However, once the multiple PDSCHs/PUSCHs via single DCI mechanism is introduced, it is not clear how UE </w:t>
      </w:r>
      <w:r w:rsidR="00334873">
        <w:rPr>
          <w:rFonts w:cs="Times New Roman"/>
          <w:sz w:val="22"/>
          <w:lang w:eastAsia="zh-TW"/>
        </w:rPr>
        <w:t xml:space="preserve">would </w:t>
      </w:r>
      <w:r w:rsidRPr="00B4149D">
        <w:rPr>
          <w:rFonts w:cs="Times New Roman"/>
          <w:sz w:val="22"/>
          <w:lang w:eastAsia="zh-TW"/>
        </w:rPr>
        <w:t>be indicated with TDRA</w:t>
      </w:r>
      <w:r w:rsidR="00F93A03">
        <w:rPr>
          <w:rFonts w:cs="Times New Roman"/>
          <w:sz w:val="22"/>
          <w:lang w:eastAsia="zh-TW"/>
        </w:rPr>
        <w:t>/FDRA</w:t>
      </w:r>
      <w:r w:rsidRPr="00B4149D">
        <w:rPr>
          <w:rFonts w:cs="Times New Roman"/>
          <w:sz w:val="22"/>
          <w:lang w:eastAsia="zh-TW"/>
        </w:rPr>
        <w:t xml:space="preserve"> information for the multiple of scheduled PDSCHs/PUSCHs by the TDRA</w:t>
      </w:r>
      <w:r w:rsidR="00F93A03">
        <w:rPr>
          <w:rFonts w:cs="Times New Roman"/>
          <w:sz w:val="22"/>
          <w:lang w:eastAsia="zh-TW"/>
        </w:rPr>
        <w:t>/FDRA</w:t>
      </w:r>
      <w:r w:rsidRPr="00B4149D">
        <w:rPr>
          <w:rFonts w:cs="Times New Roman"/>
          <w:sz w:val="22"/>
          <w:lang w:eastAsia="zh-TW"/>
        </w:rPr>
        <w:t xml:space="preserve"> field of the scheduling DCI</w:t>
      </w:r>
      <w:r w:rsidR="004A0F76">
        <w:rPr>
          <w:rFonts w:cs="Times New Roman"/>
          <w:sz w:val="22"/>
          <w:lang w:eastAsia="zh-TW"/>
        </w:rPr>
        <w:t xml:space="preserve"> </w:t>
      </w:r>
      <w:r w:rsidR="00334873">
        <w:rPr>
          <w:rFonts w:cs="Times New Roman"/>
          <w:sz w:val="22"/>
          <w:lang w:eastAsia="zh-TW"/>
        </w:rPr>
        <w:t>and</w:t>
      </w:r>
      <w:r w:rsidR="004A0F76">
        <w:rPr>
          <w:rFonts w:cs="Times New Roman"/>
          <w:sz w:val="22"/>
          <w:lang w:eastAsia="zh-TW"/>
        </w:rPr>
        <w:t xml:space="preserve"> it is also not clear how the NDI information may be carried for </w:t>
      </w:r>
      <w:r w:rsidR="00675BEC">
        <w:rPr>
          <w:rFonts w:cs="Times New Roman"/>
          <w:sz w:val="22"/>
          <w:lang w:eastAsia="zh-TW"/>
        </w:rPr>
        <w:t xml:space="preserve">each of the </w:t>
      </w:r>
      <w:r w:rsidR="004A0F76">
        <w:rPr>
          <w:rFonts w:cs="Times New Roman"/>
          <w:sz w:val="22"/>
          <w:lang w:eastAsia="zh-TW"/>
        </w:rPr>
        <w:t xml:space="preserve">multiple of TBs corresponding to each </w:t>
      </w:r>
      <w:r w:rsidR="00675BEC">
        <w:rPr>
          <w:rFonts w:cs="Times New Roman"/>
          <w:sz w:val="22"/>
          <w:lang w:eastAsia="zh-TW"/>
        </w:rPr>
        <w:t>of the</w:t>
      </w:r>
      <w:r w:rsidR="004A0F76">
        <w:rPr>
          <w:rFonts w:cs="Times New Roman"/>
          <w:sz w:val="22"/>
          <w:lang w:eastAsia="zh-TW"/>
        </w:rPr>
        <w:t xml:space="preserve"> scheduled PDSCHs.</w:t>
      </w:r>
    </w:p>
    <w:p w14:paraId="77BCBB3E" w14:textId="10E49ACF" w:rsidR="0005374B" w:rsidRDefault="00BC22E6" w:rsidP="00D45E6A">
      <w:pPr>
        <w:pStyle w:val="Proposal"/>
        <w:numPr>
          <w:ilvl w:val="0"/>
          <w:numId w:val="0"/>
        </w:numPr>
        <w:rPr>
          <w:sz w:val="22"/>
          <w:lang w:eastAsia="zh-TW"/>
        </w:rPr>
      </w:pPr>
      <w:r w:rsidRPr="00BC22E6">
        <w:rPr>
          <w:sz w:val="22"/>
          <w:lang w:eastAsia="zh-TW"/>
        </w:rPr>
        <w:t>Proposal 1:</w:t>
      </w:r>
      <w:r w:rsidR="00CA2012">
        <w:rPr>
          <w:sz w:val="22"/>
          <w:lang w:eastAsia="zh-TW"/>
        </w:rPr>
        <w:t xml:space="preserve"> </w:t>
      </w:r>
      <w:r w:rsidR="005600C2" w:rsidRPr="00091541">
        <w:rPr>
          <w:sz w:val="22"/>
          <w:lang w:eastAsia="zh-TW"/>
        </w:rPr>
        <w:t xml:space="preserve">To discuss the extension information </w:t>
      </w:r>
      <w:r w:rsidR="00091541" w:rsidRPr="00091541">
        <w:rPr>
          <w:sz w:val="22"/>
          <w:lang w:eastAsia="zh-TW"/>
        </w:rPr>
        <w:t xml:space="preserve">of scheduling DCI </w:t>
      </w:r>
      <w:r w:rsidR="005600C2" w:rsidRPr="00091541">
        <w:rPr>
          <w:sz w:val="22"/>
          <w:lang w:eastAsia="zh-TW"/>
        </w:rPr>
        <w:t>for</w:t>
      </w:r>
      <w:r w:rsidR="00091541" w:rsidRPr="00091541">
        <w:rPr>
          <w:sz w:val="22"/>
          <w:lang w:eastAsia="zh-TW"/>
        </w:rPr>
        <w:t xml:space="preserve"> the multiple cell scheduling via single DCI</w:t>
      </w:r>
      <w:r w:rsidR="00274F04">
        <w:rPr>
          <w:sz w:val="22"/>
          <w:lang w:eastAsia="zh-TW"/>
        </w:rPr>
        <w:t>.</w:t>
      </w:r>
    </w:p>
    <w:p w14:paraId="54F9851F" w14:textId="791D40D3" w:rsidR="00382055" w:rsidRPr="00382055" w:rsidRDefault="00382055" w:rsidP="00D45E6A">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2: </w:t>
      </w:r>
      <w:r w:rsidR="003907DC">
        <w:rPr>
          <w:rFonts w:eastAsiaTheme="minorEastAsia"/>
          <w:sz w:val="22"/>
          <w:lang w:eastAsia="zh-TW"/>
        </w:rPr>
        <w:t>The extension information includes HARQ process number, NDI and TDRA</w:t>
      </w:r>
      <w:r w:rsidR="00AD16C5">
        <w:rPr>
          <w:rFonts w:eastAsiaTheme="minorEastAsia"/>
          <w:sz w:val="22"/>
          <w:lang w:eastAsia="zh-TW"/>
        </w:rPr>
        <w:t>/FDRA</w:t>
      </w:r>
      <w:r w:rsidR="003907DC">
        <w:rPr>
          <w:rFonts w:eastAsiaTheme="minorEastAsia"/>
          <w:sz w:val="22"/>
          <w:lang w:eastAsia="zh-TW"/>
        </w:rPr>
        <w:t xml:space="preserve"> information.</w:t>
      </w:r>
    </w:p>
    <w:p w14:paraId="350DB242" w14:textId="77777777" w:rsidR="00F23127" w:rsidRPr="00F23127" w:rsidRDefault="00F23127" w:rsidP="00D45E6A">
      <w:pPr>
        <w:pStyle w:val="Proposal"/>
        <w:numPr>
          <w:ilvl w:val="0"/>
          <w:numId w:val="0"/>
        </w:numPr>
        <w:rPr>
          <w:rFonts w:eastAsiaTheme="minorEastAsia"/>
          <w:sz w:val="22"/>
          <w:lang w:eastAsia="zh-TW"/>
        </w:rPr>
      </w:pPr>
    </w:p>
    <w:p w14:paraId="2030A505" w14:textId="00CFE8DD" w:rsidR="00FF19B9" w:rsidRDefault="007776E8" w:rsidP="003972BE">
      <w:pPr>
        <w:pStyle w:val="2"/>
        <w:jc w:val="both"/>
        <w:rPr>
          <w:lang w:eastAsia="zh-TW"/>
        </w:rPr>
      </w:pPr>
      <w:r>
        <w:rPr>
          <w:rFonts w:eastAsiaTheme="minorEastAsia"/>
          <w:lang w:eastAsia="zh-TW"/>
        </w:rPr>
        <w:t>PDCCH monitoring</w:t>
      </w:r>
    </w:p>
    <w:p w14:paraId="10ED73FB" w14:textId="24B629A8" w:rsidR="00E624AB" w:rsidRDefault="00E624AB" w:rsidP="00FF19B9">
      <w:pPr>
        <w:pStyle w:val="Proposal"/>
        <w:numPr>
          <w:ilvl w:val="0"/>
          <w:numId w:val="0"/>
        </w:numPr>
        <w:rPr>
          <w:rFonts w:eastAsiaTheme="minorEastAsia"/>
          <w:b w:val="0"/>
          <w:sz w:val="22"/>
          <w:szCs w:val="22"/>
          <w:lang w:eastAsia="zh-TW"/>
        </w:rPr>
      </w:pPr>
      <w:r w:rsidRPr="06F51D50">
        <w:rPr>
          <w:rFonts w:eastAsiaTheme="minorEastAsia" w:hint="eastAsia"/>
          <w:b w:val="0"/>
          <w:sz w:val="22"/>
          <w:szCs w:val="22"/>
          <w:lang w:eastAsia="zh-TW"/>
        </w:rPr>
        <w:t>A</w:t>
      </w:r>
      <w:r w:rsidRPr="06F51D50">
        <w:rPr>
          <w:rFonts w:eastAsiaTheme="minorEastAsia"/>
          <w:b w:val="0"/>
          <w:sz w:val="22"/>
          <w:szCs w:val="22"/>
          <w:lang w:eastAsia="zh-TW"/>
        </w:rPr>
        <w:t xml:space="preserve"> DCI scheduling multiple cells at least </w:t>
      </w:r>
      <w:r w:rsidRPr="06F51D50">
        <w:rPr>
          <w:rFonts w:eastAsiaTheme="minorEastAsia"/>
          <w:b w:val="0"/>
          <w:bCs w:val="0"/>
          <w:sz w:val="22"/>
          <w:szCs w:val="22"/>
          <w:lang w:eastAsia="zh-TW"/>
        </w:rPr>
        <w:t>includes</w:t>
      </w:r>
      <w:r w:rsidRPr="06F51D50">
        <w:rPr>
          <w:rFonts w:eastAsiaTheme="minorEastAsia"/>
          <w:b w:val="0"/>
          <w:sz w:val="22"/>
          <w:szCs w:val="22"/>
          <w:lang w:eastAsia="zh-TW"/>
        </w:rPr>
        <w:t xml:space="preserve"> cross-carrier scheduling, it is also beneficial to support self-scheduling to further reduce PDCCH overhead.</w:t>
      </w:r>
    </w:p>
    <w:p w14:paraId="0C6FCF44" w14:textId="52B550E6" w:rsidR="00F55565" w:rsidRDefault="00A85843"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A DCI s</w:t>
      </w:r>
      <w:r>
        <w:rPr>
          <w:rFonts w:eastAsiaTheme="minorEastAsia"/>
          <w:b w:val="0"/>
          <w:bCs w:val="0"/>
          <w:sz w:val="22"/>
          <w:lang w:eastAsia="zh-TW"/>
        </w:rPr>
        <w:t>cheduling multiple cells is likely to have a larger size compared to DCI format 0_1 and DCI format 1_1</w:t>
      </w:r>
      <w:r w:rsidR="00EB5DDB">
        <w:rPr>
          <w:rFonts w:eastAsiaTheme="minorEastAsia"/>
          <w:b w:val="0"/>
          <w:bCs w:val="0"/>
          <w:sz w:val="22"/>
          <w:lang w:eastAsia="zh-TW"/>
        </w:rPr>
        <w:t xml:space="preserve">. To keep the same reliability, more CCEs may be required for a DCI scheduling multiple cells. As a result, it is better to monitor DCIs scheduling multiple cells in a </w:t>
      </w:r>
      <w:proofErr w:type="spellStart"/>
      <w:r w:rsidR="00EB5DDB">
        <w:rPr>
          <w:rFonts w:eastAsiaTheme="minorEastAsia"/>
          <w:b w:val="0"/>
          <w:bCs w:val="0"/>
          <w:sz w:val="22"/>
          <w:lang w:eastAsia="zh-TW"/>
        </w:rPr>
        <w:t>SCell</w:t>
      </w:r>
      <w:proofErr w:type="spellEnd"/>
      <w:r w:rsidR="00EB5DDB">
        <w:rPr>
          <w:rFonts w:eastAsiaTheme="minorEastAsia"/>
          <w:b w:val="0"/>
          <w:bCs w:val="0"/>
          <w:sz w:val="22"/>
          <w:lang w:eastAsia="zh-TW"/>
        </w:rPr>
        <w:t xml:space="preserve"> with larger bandwidth which can provide more PDCCH resource. Since </w:t>
      </w:r>
      <w:proofErr w:type="spellStart"/>
      <w:r w:rsidR="00EB5DDB">
        <w:rPr>
          <w:rFonts w:eastAsiaTheme="minorEastAsia"/>
          <w:b w:val="0"/>
          <w:bCs w:val="0"/>
          <w:sz w:val="22"/>
          <w:lang w:eastAsia="zh-TW"/>
        </w:rPr>
        <w:t>sSCell</w:t>
      </w:r>
      <w:proofErr w:type="spellEnd"/>
      <w:r w:rsidR="00EB5DDB">
        <w:rPr>
          <w:rFonts w:eastAsiaTheme="minorEastAsia"/>
          <w:b w:val="0"/>
          <w:bCs w:val="0"/>
          <w:sz w:val="22"/>
          <w:lang w:eastAsia="zh-TW"/>
        </w:rPr>
        <w:t xml:space="preserve"> scheduling </w:t>
      </w:r>
      <w:proofErr w:type="spellStart"/>
      <w:r w:rsidR="00EB5DDB">
        <w:rPr>
          <w:rFonts w:eastAsiaTheme="minorEastAsia"/>
          <w:b w:val="0"/>
          <w:bCs w:val="0"/>
          <w:sz w:val="22"/>
          <w:lang w:eastAsia="zh-TW"/>
        </w:rPr>
        <w:t>PCell</w:t>
      </w:r>
      <w:proofErr w:type="spellEnd"/>
      <w:r w:rsidR="00EB5DDB">
        <w:rPr>
          <w:rFonts w:eastAsiaTheme="minorEastAsia"/>
          <w:b w:val="0"/>
          <w:bCs w:val="0"/>
          <w:sz w:val="22"/>
          <w:lang w:eastAsia="zh-TW"/>
        </w:rPr>
        <w:t xml:space="preserve"> is introduced in Rel-17, it is beneficial to also support </w:t>
      </w:r>
      <w:r w:rsidR="007A11E4">
        <w:rPr>
          <w:rFonts w:eastAsiaTheme="minorEastAsia"/>
          <w:b w:val="0"/>
          <w:bCs w:val="0"/>
          <w:sz w:val="22"/>
          <w:lang w:eastAsia="zh-TW"/>
        </w:rPr>
        <w:t xml:space="preserve">a DCI scheduling multiple cells including </w:t>
      </w:r>
      <w:proofErr w:type="spellStart"/>
      <w:r w:rsidR="007A11E4">
        <w:rPr>
          <w:rFonts w:eastAsiaTheme="minorEastAsia"/>
          <w:b w:val="0"/>
          <w:bCs w:val="0"/>
          <w:sz w:val="22"/>
          <w:lang w:eastAsia="zh-TW"/>
        </w:rPr>
        <w:t>PCell</w:t>
      </w:r>
      <w:proofErr w:type="spellEnd"/>
      <w:r w:rsidR="007A11E4">
        <w:rPr>
          <w:rFonts w:eastAsiaTheme="minorEastAsia"/>
          <w:b w:val="0"/>
          <w:bCs w:val="0"/>
          <w:sz w:val="22"/>
          <w:lang w:eastAsia="zh-TW"/>
        </w:rPr>
        <w:t>, which may not add much specification work.</w:t>
      </w:r>
    </w:p>
    <w:p w14:paraId="5313BCDC" w14:textId="182F38F9" w:rsidR="00E624AB" w:rsidRDefault="00E624AB" w:rsidP="00FF19B9">
      <w:pPr>
        <w:pStyle w:val="Proposal"/>
        <w:numPr>
          <w:ilvl w:val="0"/>
          <w:numId w:val="0"/>
        </w:numPr>
        <w:rPr>
          <w:sz w:val="22"/>
          <w:szCs w:val="22"/>
          <w:lang w:eastAsia="zh-TW"/>
        </w:rPr>
      </w:pPr>
      <w:r w:rsidRPr="470B82A8">
        <w:rPr>
          <w:sz w:val="22"/>
          <w:szCs w:val="22"/>
          <w:lang w:eastAsia="zh-TW"/>
        </w:rPr>
        <w:t xml:space="preserve">Proposal </w:t>
      </w:r>
      <w:r w:rsidR="003907DC" w:rsidRPr="470B82A8">
        <w:rPr>
          <w:sz w:val="22"/>
          <w:szCs w:val="22"/>
          <w:lang w:eastAsia="zh-TW"/>
        </w:rPr>
        <w:t>3</w:t>
      </w:r>
      <w:r w:rsidRPr="470B82A8">
        <w:rPr>
          <w:sz w:val="22"/>
          <w:szCs w:val="22"/>
          <w:lang w:eastAsia="zh-TW"/>
        </w:rPr>
        <w:t xml:space="preserve">: Support </w:t>
      </w:r>
      <w:proofErr w:type="spellStart"/>
      <w:r w:rsidRPr="470B82A8">
        <w:rPr>
          <w:sz w:val="22"/>
          <w:szCs w:val="22"/>
          <w:lang w:eastAsia="zh-TW"/>
        </w:rPr>
        <w:t>selfscheduling</w:t>
      </w:r>
      <w:proofErr w:type="spellEnd"/>
      <w:r w:rsidRPr="470B82A8">
        <w:rPr>
          <w:sz w:val="22"/>
          <w:szCs w:val="22"/>
          <w:lang w:eastAsia="zh-TW"/>
        </w:rPr>
        <w:t xml:space="preserve"> for a DCI scheduling multiple cells.</w:t>
      </w:r>
    </w:p>
    <w:p w14:paraId="14464372" w14:textId="071937A6" w:rsidR="007A11E4" w:rsidRDefault="007A11E4" w:rsidP="00FF19B9">
      <w:pPr>
        <w:pStyle w:val="Proposal"/>
        <w:numPr>
          <w:ilvl w:val="0"/>
          <w:numId w:val="0"/>
        </w:numPr>
        <w:rPr>
          <w:sz w:val="22"/>
          <w:lang w:eastAsia="zh-TW"/>
        </w:rPr>
      </w:pPr>
      <w:r w:rsidRPr="004768CD">
        <w:rPr>
          <w:sz w:val="22"/>
          <w:lang w:eastAsia="zh-TW"/>
        </w:rPr>
        <w:t xml:space="preserve">Proposal </w:t>
      </w:r>
      <w:r w:rsidR="003907DC">
        <w:rPr>
          <w:sz w:val="22"/>
          <w:lang w:eastAsia="zh-TW"/>
        </w:rPr>
        <w:t>4</w:t>
      </w:r>
      <w:r w:rsidRPr="004768CD">
        <w:rPr>
          <w:sz w:val="22"/>
          <w:lang w:eastAsia="zh-TW"/>
        </w:rPr>
        <w:t>:</w:t>
      </w:r>
      <w:r>
        <w:rPr>
          <w:sz w:val="22"/>
          <w:lang w:eastAsia="zh-TW"/>
        </w:rPr>
        <w:t xml:space="preserve"> Support monitoring in a </w:t>
      </w:r>
      <w:proofErr w:type="spellStart"/>
      <w:r>
        <w:rPr>
          <w:sz w:val="22"/>
          <w:lang w:eastAsia="zh-TW"/>
        </w:rPr>
        <w:t>SCell</w:t>
      </w:r>
      <w:proofErr w:type="spellEnd"/>
      <w:r>
        <w:rPr>
          <w:sz w:val="22"/>
          <w:lang w:eastAsia="zh-TW"/>
        </w:rPr>
        <w:t xml:space="preserve"> for a DCI scheduling multiple cells.</w:t>
      </w:r>
    </w:p>
    <w:p w14:paraId="15038A7C" w14:textId="45523D18" w:rsidR="007A11E4" w:rsidRDefault="007A11E4" w:rsidP="007A11E4">
      <w:pPr>
        <w:pStyle w:val="Proposal"/>
        <w:numPr>
          <w:ilvl w:val="0"/>
          <w:numId w:val="0"/>
        </w:numPr>
        <w:rPr>
          <w:sz w:val="22"/>
          <w:lang w:eastAsia="zh-TW"/>
        </w:rPr>
      </w:pPr>
      <w:r w:rsidRPr="004768CD">
        <w:rPr>
          <w:sz w:val="22"/>
          <w:lang w:eastAsia="zh-TW"/>
        </w:rPr>
        <w:t xml:space="preserve">Proposal </w:t>
      </w:r>
      <w:r w:rsidR="003907DC">
        <w:rPr>
          <w:sz w:val="22"/>
          <w:lang w:eastAsia="zh-TW"/>
        </w:rPr>
        <w:t>5</w:t>
      </w:r>
      <w:r w:rsidRPr="004768CD">
        <w:rPr>
          <w:sz w:val="22"/>
          <w:lang w:eastAsia="zh-TW"/>
        </w:rPr>
        <w:t>:</w:t>
      </w:r>
      <w:r>
        <w:rPr>
          <w:sz w:val="22"/>
          <w:lang w:eastAsia="zh-TW"/>
        </w:rPr>
        <w:t xml:space="preserve"> Support monitoring in a </w:t>
      </w:r>
      <w:proofErr w:type="spellStart"/>
      <w:r>
        <w:rPr>
          <w:sz w:val="22"/>
          <w:lang w:eastAsia="zh-TW"/>
        </w:rPr>
        <w:t>sSCell</w:t>
      </w:r>
      <w:proofErr w:type="spellEnd"/>
      <w:r>
        <w:rPr>
          <w:sz w:val="22"/>
          <w:lang w:eastAsia="zh-TW"/>
        </w:rPr>
        <w:t xml:space="preserve"> for a DCI scheduling multiple cells including </w:t>
      </w:r>
      <w:proofErr w:type="spellStart"/>
      <w:r>
        <w:rPr>
          <w:sz w:val="22"/>
          <w:lang w:eastAsia="zh-TW"/>
        </w:rPr>
        <w:t>PCell</w:t>
      </w:r>
      <w:proofErr w:type="spellEnd"/>
      <w:r>
        <w:rPr>
          <w:sz w:val="22"/>
          <w:lang w:eastAsia="zh-TW"/>
        </w:rPr>
        <w:t>.</w:t>
      </w:r>
    </w:p>
    <w:p w14:paraId="4A884644" w14:textId="77777777" w:rsidR="004141E0" w:rsidRDefault="004141E0" w:rsidP="00FF19B9">
      <w:pPr>
        <w:pStyle w:val="Proposal"/>
        <w:numPr>
          <w:ilvl w:val="0"/>
          <w:numId w:val="0"/>
        </w:numPr>
        <w:rPr>
          <w:rFonts w:eastAsiaTheme="minorEastAsia"/>
          <w:b w:val="0"/>
          <w:bCs w:val="0"/>
          <w:sz w:val="22"/>
          <w:lang w:eastAsia="zh-TW"/>
        </w:rPr>
      </w:pPr>
    </w:p>
    <w:p w14:paraId="50D51BD2" w14:textId="66A96BBE" w:rsidR="006B6455" w:rsidRDefault="004141E0" w:rsidP="00FF19B9">
      <w:pPr>
        <w:pStyle w:val="Proposal"/>
        <w:numPr>
          <w:ilvl w:val="0"/>
          <w:numId w:val="0"/>
        </w:numPr>
        <w:rPr>
          <w:rFonts w:eastAsiaTheme="minorEastAsia"/>
          <w:b w:val="0"/>
          <w:sz w:val="22"/>
          <w:szCs w:val="22"/>
          <w:lang w:eastAsia="zh-TW"/>
        </w:rPr>
      </w:pPr>
      <w:r w:rsidRPr="6F2981EE">
        <w:rPr>
          <w:rFonts w:eastAsiaTheme="minorEastAsia" w:hint="eastAsia"/>
          <w:b w:val="0"/>
          <w:sz w:val="22"/>
          <w:szCs w:val="22"/>
          <w:lang w:eastAsia="zh-TW"/>
        </w:rPr>
        <w:t>A</w:t>
      </w:r>
      <w:r w:rsidRPr="6F2981EE">
        <w:rPr>
          <w:rFonts w:eastAsiaTheme="minorEastAsia"/>
          <w:b w:val="0"/>
          <w:sz w:val="22"/>
          <w:szCs w:val="22"/>
          <w:lang w:eastAsia="zh-TW"/>
        </w:rPr>
        <w:t xml:space="preserve"> DCI scheduling multiple cells </w:t>
      </w:r>
      <w:r w:rsidRPr="6F2981EE">
        <w:rPr>
          <w:rFonts w:eastAsiaTheme="minorEastAsia"/>
          <w:b w:val="0"/>
          <w:bCs w:val="0"/>
          <w:sz w:val="22"/>
          <w:szCs w:val="22"/>
          <w:lang w:eastAsia="zh-TW"/>
        </w:rPr>
        <w:t>is</w:t>
      </w:r>
      <w:r w:rsidR="007E5AD9">
        <w:rPr>
          <w:rFonts w:eastAsiaTheme="minorEastAsia"/>
          <w:b w:val="0"/>
          <w:bCs w:val="0"/>
          <w:sz w:val="22"/>
          <w:szCs w:val="22"/>
          <w:lang w:eastAsia="zh-TW"/>
        </w:rPr>
        <w:t xml:space="preserve"> </w:t>
      </w:r>
      <w:r w:rsidRPr="6F2981EE">
        <w:rPr>
          <w:rFonts w:eastAsiaTheme="minorEastAsia"/>
          <w:b w:val="0"/>
          <w:bCs w:val="0"/>
          <w:sz w:val="22"/>
          <w:szCs w:val="22"/>
          <w:lang w:eastAsia="zh-TW"/>
        </w:rPr>
        <w:t>monitored</w:t>
      </w:r>
      <w:r w:rsidRPr="6F2981EE">
        <w:rPr>
          <w:rFonts w:eastAsiaTheme="minorEastAsia"/>
          <w:b w:val="0"/>
          <w:sz w:val="22"/>
          <w:szCs w:val="22"/>
          <w:lang w:eastAsia="zh-TW"/>
        </w:rPr>
        <w:t xml:space="preserve"> for the multiple cells. Assuming only one set of cells may be scheduled by the DCI, </w:t>
      </w:r>
      <w:r w:rsidR="009A5214" w:rsidRPr="6F2981EE">
        <w:rPr>
          <w:rFonts w:eastAsiaTheme="minorEastAsia"/>
          <w:b w:val="0"/>
          <w:sz w:val="22"/>
          <w:szCs w:val="22"/>
          <w:lang w:eastAsia="zh-TW"/>
        </w:rPr>
        <w:t>there should be only one DCI size for the DCI format. Then, how to determine the</w:t>
      </w:r>
      <w:r w:rsidR="009A5214" w:rsidRPr="6F2981EE">
        <w:rPr>
          <w:rFonts w:eastAsiaTheme="minorEastAsia" w:hint="eastAsia"/>
          <w:b w:val="0"/>
          <w:sz w:val="22"/>
          <w:szCs w:val="22"/>
          <w:lang w:eastAsia="zh-TW"/>
        </w:rPr>
        <w:t xml:space="preserve"> DCI s</w:t>
      </w:r>
      <w:r w:rsidR="009A5214" w:rsidRPr="6F2981EE">
        <w:rPr>
          <w:rFonts w:eastAsiaTheme="minorEastAsia"/>
          <w:b w:val="0"/>
          <w:sz w:val="22"/>
          <w:szCs w:val="22"/>
          <w:lang w:eastAsia="zh-TW"/>
        </w:rPr>
        <w:t>ize budget for the multiple cells scheduled by the DCI needs to be determined. That is, whether it is counted towards the DCI size budget for all scheduled cells or whether it is counted towards one of the scheduled cells needs to be determined.</w:t>
      </w:r>
    </w:p>
    <w:p w14:paraId="1613094B" w14:textId="3C576801" w:rsidR="004141E0" w:rsidRDefault="006B6455"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I</w:t>
      </w:r>
      <w:r>
        <w:rPr>
          <w:rFonts w:eastAsiaTheme="minorEastAsia"/>
          <w:b w:val="0"/>
          <w:bCs w:val="0"/>
          <w:sz w:val="22"/>
          <w:lang w:eastAsia="zh-TW"/>
        </w:rPr>
        <w:t xml:space="preserve">f a DCI scheduling multiple cells is defined as a new DCI format, </w:t>
      </w:r>
      <w:r>
        <w:rPr>
          <w:rFonts w:eastAsiaTheme="minorEastAsia" w:hint="eastAsia"/>
          <w:b w:val="0"/>
          <w:bCs w:val="0"/>
          <w:sz w:val="22"/>
          <w:lang w:eastAsia="zh-TW"/>
        </w:rPr>
        <w:t>t</w:t>
      </w:r>
      <w:r>
        <w:rPr>
          <w:rFonts w:eastAsiaTheme="minorEastAsia"/>
          <w:b w:val="0"/>
          <w:bCs w:val="0"/>
          <w:sz w:val="22"/>
          <w:lang w:eastAsia="zh-TW"/>
        </w:rPr>
        <w:t xml:space="preserve">he DCI size alignment procedure needs to be enhanced to </w:t>
      </w:r>
      <w:proofErr w:type="gramStart"/>
      <w:r>
        <w:rPr>
          <w:rFonts w:eastAsiaTheme="minorEastAsia"/>
          <w:b w:val="0"/>
          <w:bCs w:val="0"/>
          <w:sz w:val="22"/>
          <w:lang w:eastAsia="zh-TW"/>
        </w:rPr>
        <w:t>take into account</w:t>
      </w:r>
      <w:proofErr w:type="gramEnd"/>
      <w:r>
        <w:rPr>
          <w:rFonts w:eastAsiaTheme="minorEastAsia"/>
          <w:b w:val="0"/>
          <w:bCs w:val="0"/>
          <w:sz w:val="22"/>
          <w:lang w:eastAsia="zh-TW"/>
        </w:rPr>
        <w:t xml:space="preserve"> the new DCI format.</w:t>
      </w:r>
      <w:r w:rsidR="00021C3A">
        <w:rPr>
          <w:rFonts w:eastAsiaTheme="minorEastAsia"/>
          <w:b w:val="0"/>
          <w:bCs w:val="0"/>
          <w:sz w:val="22"/>
          <w:lang w:eastAsia="zh-TW"/>
        </w:rPr>
        <w:t xml:space="preserve"> </w:t>
      </w:r>
      <w:r w:rsidR="00021C3A">
        <w:rPr>
          <w:rFonts w:eastAsiaTheme="minorEastAsia" w:hint="eastAsia"/>
          <w:b w:val="0"/>
          <w:bCs w:val="0"/>
          <w:sz w:val="22"/>
          <w:lang w:eastAsia="zh-TW"/>
        </w:rPr>
        <w:t>I</w:t>
      </w:r>
      <w:r w:rsidR="00021C3A">
        <w:rPr>
          <w:rFonts w:eastAsiaTheme="minorEastAsia"/>
          <w:b w:val="0"/>
          <w:bCs w:val="0"/>
          <w:sz w:val="22"/>
          <w:lang w:eastAsia="zh-TW"/>
        </w:rPr>
        <w:t xml:space="preserve">f a DCI scheduling multiple cells is by reusing legacy DCI formats, e.g., DCI format 0_1 and DCI format 1_1, </w:t>
      </w:r>
      <w:r w:rsidR="00021C3A">
        <w:rPr>
          <w:rFonts w:eastAsiaTheme="minorEastAsia" w:hint="eastAsia"/>
          <w:b w:val="0"/>
          <w:bCs w:val="0"/>
          <w:sz w:val="22"/>
          <w:lang w:eastAsia="zh-TW"/>
        </w:rPr>
        <w:t>t</w:t>
      </w:r>
      <w:r w:rsidR="00021C3A">
        <w:rPr>
          <w:rFonts w:eastAsiaTheme="minorEastAsia"/>
          <w:b w:val="0"/>
          <w:bCs w:val="0"/>
          <w:sz w:val="22"/>
          <w:lang w:eastAsia="zh-TW"/>
        </w:rPr>
        <w:t>he legacy DCI size alignment procedure may be reused.</w:t>
      </w:r>
    </w:p>
    <w:p w14:paraId="1D99C49B" w14:textId="77777777" w:rsidR="007D5AE7" w:rsidRDefault="007D5AE7" w:rsidP="00FF19B9">
      <w:pPr>
        <w:pStyle w:val="Proposal"/>
        <w:numPr>
          <w:ilvl w:val="0"/>
          <w:numId w:val="0"/>
        </w:numPr>
        <w:rPr>
          <w:sz w:val="22"/>
          <w:lang w:eastAsia="zh-TW"/>
        </w:rPr>
      </w:pPr>
    </w:p>
    <w:p w14:paraId="708C566C" w14:textId="0A62FA73" w:rsidR="00170955" w:rsidRDefault="00170955" w:rsidP="00FF19B9">
      <w:pPr>
        <w:pStyle w:val="Proposal"/>
        <w:numPr>
          <w:ilvl w:val="0"/>
          <w:numId w:val="0"/>
        </w:numPr>
        <w:rPr>
          <w:rFonts w:eastAsiaTheme="minorEastAsia"/>
          <w:sz w:val="22"/>
          <w:lang w:eastAsia="zh-TW"/>
        </w:rPr>
      </w:pPr>
      <w:r w:rsidRPr="00170955">
        <w:rPr>
          <w:sz w:val="22"/>
          <w:lang w:eastAsia="zh-TW"/>
        </w:rPr>
        <w:t xml:space="preserve">Proposal </w:t>
      </w:r>
      <w:r w:rsidR="003907DC">
        <w:rPr>
          <w:sz w:val="22"/>
          <w:lang w:eastAsia="zh-TW"/>
        </w:rPr>
        <w:t>6</w:t>
      </w:r>
      <w:r w:rsidRPr="00170955">
        <w:rPr>
          <w:sz w:val="22"/>
          <w:lang w:eastAsia="zh-TW"/>
        </w:rPr>
        <w:t xml:space="preserve">: Discuss how to count the size of a DCI </w:t>
      </w:r>
      <w:r w:rsidRPr="00170955">
        <w:rPr>
          <w:rFonts w:eastAsiaTheme="minorEastAsia"/>
          <w:sz w:val="22"/>
          <w:lang w:eastAsia="zh-TW"/>
        </w:rPr>
        <w:t>scheduling multiple cells towards the DCI size budgets.</w:t>
      </w:r>
    </w:p>
    <w:p w14:paraId="718931B7" w14:textId="28119CC5" w:rsidR="00021C3A" w:rsidRPr="00170955" w:rsidRDefault="00021C3A" w:rsidP="00FF19B9">
      <w:pPr>
        <w:pStyle w:val="Proposal"/>
        <w:numPr>
          <w:ilvl w:val="0"/>
          <w:numId w:val="0"/>
        </w:numPr>
        <w:rPr>
          <w:rFonts w:eastAsiaTheme="minorEastAsia"/>
          <w:sz w:val="22"/>
          <w:lang w:eastAsia="zh-TW"/>
        </w:rPr>
      </w:pPr>
      <w:r w:rsidRPr="00170955">
        <w:rPr>
          <w:sz w:val="22"/>
          <w:lang w:eastAsia="zh-TW"/>
        </w:rPr>
        <w:t xml:space="preserve">Proposal </w:t>
      </w:r>
      <w:r w:rsidR="003907DC">
        <w:rPr>
          <w:sz w:val="22"/>
          <w:lang w:eastAsia="zh-TW"/>
        </w:rPr>
        <w:t>7</w:t>
      </w:r>
      <w:r w:rsidRPr="00170955">
        <w:rPr>
          <w:sz w:val="22"/>
          <w:lang w:eastAsia="zh-TW"/>
        </w:rPr>
        <w:t>:</w:t>
      </w:r>
      <w:r>
        <w:rPr>
          <w:sz w:val="22"/>
          <w:lang w:eastAsia="zh-TW"/>
        </w:rPr>
        <w:t xml:space="preserve"> </w:t>
      </w:r>
      <w:r w:rsidRPr="00021C3A">
        <w:rPr>
          <w:sz w:val="22"/>
          <w:lang w:eastAsia="zh-TW"/>
        </w:rPr>
        <w:t xml:space="preserve">If a DCI scheduling multiple cells is defined as a new DCI format, the DCI size alignment procedure needs to be enhanced to </w:t>
      </w:r>
      <w:proofErr w:type="gramStart"/>
      <w:r w:rsidRPr="00021C3A">
        <w:rPr>
          <w:sz w:val="22"/>
          <w:lang w:eastAsia="zh-TW"/>
        </w:rPr>
        <w:t>take into account</w:t>
      </w:r>
      <w:proofErr w:type="gramEnd"/>
      <w:r w:rsidRPr="00021C3A">
        <w:rPr>
          <w:sz w:val="22"/>
          <w:lang w:eastAsia="zh-TW"/>
        </w:rPr>
        <w:t xml:space="preserve"> the new DCI format.</w:t>
      </w:r>
    </w:p>
    <w:p w14:paraId="73F0E77E" w14:textId="2F18326B" w:rsidR="00E624AB" w:rsidRPr="007D5AE7" w:rsidRDefault="00E624AB" w:rsidP="00FF19B9">
      <w:pPr>
        <w:pStyle w:val="Proposal"/>
        <w:numPr>
          <w:ilvl w:val="0"/>
          <w:numId w:val="0"/>
        </w:numPr>
        <w:rPr>
          <w:rFonts w:eastAsiaTheme="minorEastAsia"/>
          <w:b w:val="0"/>
          <w:bCs w:val="0"/>
          <w:sz w:val="22"/>
          <w:lang w:eastAsia="zh-TW"/>
        </w:rPr>
      </w:pPr>
      <w:r>
        <w:rPr>
          <w:rFonts w:eastAsiaTheme="minorEastAsia"/>
          <w:b w:val="0"/>
          <w:bCs w:val="0"/>
          <w:sz w:val="22"/>
          <w:lang w:eastAsia="zh-TW"/>
        </w:rPr>
        <w:t>In current specification, search space configuration for cross-carrier scheduling uses search space linking method. For configuration</w:t>
      </w:r>
      <w:r w:rsidR="007D5AE7">
        <w:rPr>
          <w:rFonts w:eastAsiaTheme="minorEastAsia"/>
          <w:b w:val="0"/>
          <w:bCs w:val="0"/>
          <w:sz w:val="22"/>
          <w:lang w:eastAsia="zh-TW"/>
        </w:rPr>
        <w:t xml:space="preserve"> of</w:t>
      </w:r>
      <w:r>
        <w:rPr>
          <w:rFonts w:eastAsiaTheme="minorEastAsia"/>
          <w:b w:val="0"/>
          <w:bCs w:val="0"/>
          <w:sz w:val="22"/>
          <w:lang w:eastAsia="zh-TW"/>
        </w:rPr>
        <w:t xml:space="preserve"> a search space for a DCI scheduling multiple cells, the search space linking method should be reused as a baseline.</w:t>
      </w:r>
      <w:r w:rsidR="007D5AE7">
        <w:rPr>
          <w:rFonts w:eastAsiaTheme="minorEastAsia"/>
          <w:b w:val="0"/>
          <w:bCs w:val="0"/>
          <w:sz w:val="22"/>
          <w:lang w:eastAsia="zh-TW"/>
        </w:rPr>
        <w:t xml:space="preserve"> Details including how to configure the number of candidates for the DCIs scheduling multiple cells can be further discussed.</w:t>
      </w:r>
    </w:p>
    <w:p w14:paraId="5C535FDB" w14:textId="186A6234" w:rsidR="009324DC" w:rsidRPr="007D5AE7" w:rsidRDefault="00E53997" w:rsidP="00FF19B9">
      <w:pPr>
        <w:pStyle w:val="Proposal"/>
        <w:numPr>
          <w:ilvl w:val="0"/>
          <w:numId w:val="0"/>
        </w:numPr>
        <w:rPr>
          <w:rFonts w:eastAsiaTheme="minorEastAsia"/>
          <w:sz w:val="22"/>
          <w:lang w:eastAsia="zh-TW"/>
        </w:rPr>
      </w:pPr>
      <w:r w:rsidRPr="007D5AE7">
        <w:rPr>
          <w:sz w:val="22"/>
          <w:lang w:eastAsia="zh-TW"/>
        </w:rPr>
        <w:t xml:space="preserve">Proposal </w:t>
      </w:r>
      <w:r w:rsidR="003907DC">
        <w:rPr>
          <w:sz w:val="22"/>
          <w:lang w:eastAsia="zh-TW"/>
        </w:rPr>
        <w:t>8</w:t>
      </w:r>
      <w:r w:rsidRPr="007D5AE7">
        <w:rPr>
          <w:sz w:val="22"/>
          <w:lang w:eastAsia="zh-TW"/>
        </w:rPr>
        <w:t xml:space="preserve">: </w:t>
      </w:r>
      <w:r w:rsidR="007D5AE7" w:rsidRPr="007D5AE7">
        <w:rPr>
          <w:sz w:val="22"/>
          <w:lang w:eastAsia="zh-TW"/>
        </w:rPr>
        <w:t>Re</w:t>
      </w:r>
      <w:r w:rsidR="007D5AE7" w:rsidRPr="007D5AE7">
        <w:rPr>
          <w:rFonts w:eastAsiaTheme="minorEastAsia"/>
          <w:sz w:val="22"/>
          <w:lang w:eastAsia="zh-TW"/>
        </w:rPr>
        <w:t>use search space linking method for configuration of a search space for a DCI scheduling multiple cells</w:t>
      </w:r>
      <w:r w:rsidR="000A76D7" w:rsidRPr="007D5AE7">
        <w:rPr>
          <w:rFonts w:ascii="Calibri" w:eastAsia="新細明體" w:hAnsi="Calibri"/>
          <w:sz w:val="22"/>
        </w:rPr>
        <w:t>.</w:t>
      </w:r>
    </w:p>
    <w:p w14:paraId="78DF4D47" w14:textId="77777777" w:rsidR="009324DC" w:rsidRPr="000A76D7" w:rsidRDefault="009324DC" w:rsidP="009324DC">
      <w:pPr>
        <w:rPr>
          <w:rFonts w:ascii="Calibri" w:hAnsi="Calibri" w:cs="Calibri"/>
          <w:lang w:eastAsia="zh-TW"/>
        </w:rPr>
      </w:pPr>
    </w:p>
    <w:bookmarkEnd w:id="0"/>
    <w:p w14:paraId="4A47D9E3" w14:textId="77777777" w:rsidR="001E10F3" w:rsidRDefault="001E10F3" w:rsidP="00BD5E67">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5C9695B2" w:rsidR="001E10F3"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w:t>
      </w:r>
      <w:r w:rsidR="008D18BD">
        <w:rPr>
          <w:sz w:val="22"/>
          <w:szCs w:val="22"/>
          <w:lang w:eastAsia="zh-TW"/>
        </w:rPr>
        <w:t xml:space="preserve"> issues regarding</w:t>
      </w:r>
      <w:r w:rsidR="0071234C">
        <w:rPr>
          <w:sz w:val="22"/>
          <w:szCs w:val="22"/>
          <w:lang w:eastAsia="zh-TW"/>
        </w:rPr>
        <w:t xml:space="preserve"> </w:t>
      </w:r>
      <w:r w:rsidR="003907DC">
        <w:rPr>
          <w:sz w:val="22"/>
          <w:szCs w:val="22"/>
          <w:lang w:eastAsia="zh-TW"/>
        </w:rPr>
        <w:t xml:space="preserve">of </w:t>
      </w:r>
      <w:r w:rsidR="00747564">
        <w:rPr>
          <w:sz w:val="22"/>
          <w:szCs w:val="22"/>
          <w:lang w:eastAsia="zh-TW"/>
        </w:rPr>
        <w:t>DCI fields and PDCCH monitoring for multiple PDSCH/PUSCH scheduling via single DCI</w:t>
      </w:r>
      <w:r w:rsidR="003518B2">
        <w:rPr>
          <w:sz w:val="22"/>
          <w:szCs w:val="22"/>
          <w:lang w:eastAsia="zh-TW"/>
        </w:rPr>
        <w:t>.</w:t>
      </w:r>
      <w:r w:rsidR="00747564">
        <w:rPr>
          <w:sz w:val="22"/>
          <w:szCs w:val="22"/>
          <w:lang w:eastAsia="zh-TW"/>
        </w:rPr>
        <w:t xml:space="preserve"> We propose:</w:t>
      </w:r>
    </w:p>
    <w:p w14:paraId="03EFB0C4" w14:textId="77777777" w:rsidR="00747564" w:rsidRDefault="00747564" w:rsidP="00747564">
      <w:pPr>
        <w:pStyle w:val="Proposal"/>
        <w:numPr>
          <w:ilvl w:val="0"/>
          <w:numId w:val="0"/>
        </w:numPr>
        <w:rPr>
          <w:sz w:val="22"/>
          <w:lang w:eastAsia="zh-TW"/>
        </w:rPr>
      </w:pPr>
      <w:r w:rsidRPr="00BC22E6">
        <w:rPr>
          <w:sz w:val="22"/>
          <w:lang w:eastAsia="zh-TW"/>
        </w:rPr>
        <w:t>Proposal 1:</w:t>
      </w:r>
      <w:r>
        <w:rPr>
          <w:sz w:val="22"/>
          <w:lang w:eastAsia="zh-TW"/>
        </w:rPr>
        <w:t xml:space="preserve"> </w:t>
      </w:r>
      <w:r w:rsidRPr="00091541">
        <w:rPr>
          <w:sz w:val="22"/>
          <w:lang w:eastAsia="zh-TW"/>
        </w:rPr>
        <w:t>To discuss the extension information of scheduling DCI for the multiple cell scheduling via single DCI</w:t>
      </w:r>
    </w:p>
    <w:p w14:paraId="1D5D0527" w14:textId="5CD343EE" w:rsidR="00747564" w:rsidRDefault="00747564" w:rsidP="00747564">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roposal 2: The extension information includes HARQ process number, NDI and TDRA information.</w:t>
      </w:r>
    </w:p>
    <w:p w14:paraId="0443E330" w14:textId="5931DA0D" w:rsidR="00747564" w:rsidRDefault="00747564" w:rsidP="00747564">
      <w:pPr>
        <w:pStyle w:val="Proposal"/>
        <w:numPr>
          <w:ilvl w:val="0"/>
          <w:numId w:val="0"/>
        </w:numPr>
        <w:rPr>
          <w:sz w:val="22"/>
          <w:szCs w:val="22"/>
          <w:lang w:eastAsia="zh-TW"/>
        </w:rPr>
      </w:pPr>
      <w:r w:rsidRPr="38D7B9C5">
        <w:rPr>
          <w:sz w:val="22"/>
          <w:szCs w:val="22"/>
          <w:lang w:eastAsia="zh-TW"/>
        </w:rPr>
        <w:t>Proposal 3: Support self-scheduling for a DCI scheduling multiple cells.</w:t>
      </w:r>
    </w:p>
    <w:p w14:paraId="3B6F4F53" w14:textId="77777777" w:rsidR="00747564" w:rsidRDefault="00747564" w:rsidP="00747564">
      <w:pPr>
        <w:pStyle w:val="Proposal"/>
        <w:numPr>
          <w:ilvl w:val="0"/>
          <w:numId w:val="0"/>
        </w:numPr>
        <w:rPr>
          <w:sz w:val="22"/>
          <w:lang w:eastAsia="zh-TW"/>
        </w:rPr>
      </w:pPr>
      <w:r w:rsidRPr="004768CD">
        <w:rPr>
          <w:sz w:val="22"/>
          <w:lang w:eastAsia="zh-TW"/>
        </w:rPr>
        <w:t xml:space="preserve">Proposal </w:t>
      </w:r>
      <w:r>
        <w:rPr>
          <w:sz w:val="22"/>
          <w:lang w:eastAsia="zh-TW"/>
        </w:rPr>
        <w:t>4</w:t>
      </w:r>
      <w:r w:rsidRPr="004768CD">
        <w:rPr>
          <w:sz w:val="22"/>
          <w:lang w:eastAsia="zh-TW"/>
        </w:rPr>
        <w:t>:</w:t>
      </w:r>
      <w:r>
        <w:rPr>
          <w:sz w:val="22"/>
          <w:lang w:eastAsia="zh-TW"/>
        </w:rPr>
        <w:t xml:space="preserve"> Support monitoring in a </w:t>
      </w:r>
      <w:proofErr w:type="spellStart"/>
      <w:r>
        <w:rPr>
          <w:sz w:val="22"/>
          <w:lang w:eastAsia="zh-TW"/>
        </w:rPr>
        <w:t>SCell</w:t>
      </w:r>
      <w:proofErr w:type="spellEnd"/>
      <w:r>
        <w:rPr>
          <w:sz w:val="22"/>
          <w:lang w:eastAsia="zh-TW"/>
        </w:rPr>
        <w:t xml:space="preserve"> for a DCI scheduling multiple cells.</w:t>
      </w:r>
    </w:p>
    <w:p w14:paraId="38430768" w14:textId="77777777" w:rsidR="00747564" w:rsidRDefault="00747564" w:rsidP="00747564">
      <w:pPr>
        <w:pStyle w:val="Proposal"/>
        <w:numPr>
          <w:ilvl w:val="0"/>
          <w:numId w:val="0"/>
        </w:numPr>
        <w:rPr>
          <w:sz w:val="22"/>
          <w:lang w:eastAsia="zh-TW"/>
        </w:rPr>
      </w:pPr>
      <w:r w:rsidRPr="004768CD">
        <w:rPr>
          <w:sz w:val="22"/>
          <w:lang w:eastAsia="zh-TW"/>
        </w:rPr>
        <w:t xml:space="preserve">Proposal </w:t>
      </w:r>
      <w:r>
        <w:rPr>
          <w:sz w:val="22"/>
          <w:lang w:eastAsia="zh-TW"/>
        </w:rPr>
        <w:t>5</w:t>
      </w:r>
      <w:r w:rsidRPr="004768CD">
        <w:rPr>
          <w:sz w:val="22"/>
          <w:lang w:eastAsia="zh-TW"/>
        </w:rPr>
        <w:t>:</w:t>
      </w:r>
      <w:r>
        <w:rPr>
          <w:sz w:val="22"/>
          <w:lang w:eastAsia="zh-TW"/>
        </w:rPr>
        <w:t xml:space="preserve"> Support monitoring in a </w:t>
      </w:r>
      <w:proofErr w:type="spellStart"/>
      <w:r>
        <w:rPr>
          <w:sz w:val="22"/>
          <w:lang w:eastAsia="zh-TW"/>
        </w:rPr>
        <w:t>sSCell</w:t>
      </w:r>
      <w:proofErr w:type="spellEnd"/>
      <w:r>
        <w:rPr>
          <w:sz w:val="22"/>
          <w:lang w:eastAsia="zh-TW"/>
        </w:rPr>
        <w:t xml:space="preserve"> for a DCI scheduling multiple cells including </w:t>
      </w:r>
      <w:proofErr w:type="spellStart"/>
      <w:r>
        <w:rPr>
          <w:sz w:val="22"/>
          <w:lang w:eastAsia="zh-TW"/>
        </w:rPr>
        <w:t>PCell</w:t>
      </w:r>
      <w:proofErr w:type="spellEnd"/>
      <w:r>
        <w:rPr>
          <w:sz w:val="22"/>
          <w:lang w:eastAsia="zh-TW"/>
        </w:rPr>
        <w:t>.</w:t>
      </w:r>
    </w:p>
    <w:p w14:paraId="7CEC28BE" w14:textId="77777777" w:rsidR="00747564" w:rsidRDefault="00747564" w:rsidP="00747564">
      <w:pPr>
        <w:pStyle w:val="Proposal"/>
        <w:numPr>
          <w:ilvl w:val="0"/>
          <w:numId w:val="0"/>
        </w:numPr>
        <w:rPr>
          <w:rFonts w:eastAsiaTheme="minorEastAsia"/>
          <w:sz w:val="22"/>
          <w:lang w:eastAsia="zh-TW"/>
        </w:rPr>
      </w:pPr>
      <w:r w:rsidRPr="00170955">
        <w:rPr>
          <w:sz w:val="22"/>
          <w:lang w:eastAsia="zh-TW"/>
        </w:rPr>
        <w:t xml:space="preserve">Proposal </w:t>
      </w:r>
      <w:r>
        <w:rPr>
          <w:sz w:val="22"/>
          <w:lang w:eastAsia="zh-TW"/>
        </w:rPr>
        <w:t>6</w:t>
      </w:r>
      <w:r w:rsidRPr="00170955">
        <w:rPr>
          <w:sz w:val="22"/>
          <w:lang w:eastAsia="zh-TW"/>
        </w:rPr>
        <w:t xml:space="preserve">: Discuss how to count the size of a DCI </w:t>
      </w:r>
      <w:r w:rsidRPr="00170955">
        <w:rPr>
          <w:rFonts w:eastAsiaTheme="minorEastAsia"/>
          <w:sz w:val="22"/>
          <w:lang w:eastAsia="zh-TW"/>
        </w:rPr>
        <w:t>scheduling multiple cells towards the DCI size budgets.</w:t>
      </w:r>
    </w:p>
    <w:p w14:paraId="0AE3FC5C" w14:textId="77777777" w:rsidR="00747564" w:rsidRPr="00170955" w:rsidRDefault="00747564" w:rsidP="00747564">
      <w:pPr>
        <w:pStyle w:val="Proposal"/>
        <w:numPr>
          <w:ilvl w:val="0"/>
          <w:numId w:val="0"/>
        </w:numPr>
        <w:rPr>
          <w:rFonts w:eastAsiaTheme="minorEastAsia"/>
          <w:sz w:val="22"/>
          <w:lang w:eastAsia="zh-TW"/>
        </w:rPr>
      </w:pPr>
      <w:r w:rsidRPr="00170955">
        <w:rPr>
          <w:sz w:val="22"/>
          <w:lang w:eastAsia="zh-TW"/>
        </w:rPr>
        <w:t xml:space="preserve">Proposal </w:t>
      </w:r>
      <w:r>
        <w:rPr>
          <w:sz w:val="22"/>
          <w:lang w:eastAsia="zh-TW"/>
        </w:rPr>
        <w:t>7</w:t>
      </w:r>
      <w:r w:rsidRPr="00170955">
        <w:rPr>
          <w:sz w:val="22"/>
          <w:lang w:eastAsia="zh-TW"/>
        </w:rPr>
        <w:t>:</w:t>
      </w:r>
      <w:r>
        <w:rPr>
          <w:sz w:val="22"/>
          <w:lang w:eastAsia="zh-TW"/>
        </w:rPr>
        <w:t xml:space="preserve"> </w:t>
      </w:r>
      <w:r w:rsidRPr="00021C3A">
        <w:rPr>
          <w:sz w:val="22"/>
          <w:lang w:eastAsia="zh-TW"/>
        </w:rPr>
        <w:t xml:space="preserve">If a DCI scheduling multiple cells is defined as a new DCI format, the DCI size alignment procedure needs to be enhanced to </w:t>
      </w:r>
      <w:proofErr w:type="gramStart"/>
      <w:r w:rsidRPr="00021C3A">
        <w:rPr>
          <w:sz w:val="22"/>
          <w:lang w:eastAsia="zh-TW"/>
        </w:rPr>
        <w:t>take into account</w:t>
      </w:r>
      <w:proofErr w:type="gramEnd"/>
      <w:r w:rsidRPr="00021C3A">
        <w:rPr>
          <w:sz w:val="22"/>
          <w:lang w:eastAsia="zh-TW"/>
        </w:rPr>
        <w:t xml:space="preserve"> the new DCI format.</w:t>
      </w:r>
    </w:p>
    <w:p w14:paraId="2FE1D801" w14:textId="59163EB0" w:rsidR="00747564" w:rsidRPr="00747564" w:rsidRDefault="00747564" w:rsidP="00747564">
      <w:pPr>
        <w:pStyle w:val="Proposal"/>
        <w:numPr>
          <w:ilvl w:val="0"/>
          <w:numId w:val="0"/>
        </w:numPr>
        <w:rPr>
          <w:rFonts w:eastAsiaTheme="minorEastAsia"/>
          <w:sz w:val="22"/>
          <w:lang w:eastAsia="zh-TW"/>
        </w:rPr>
      </w:pPr>
      <w:r w:rsidRPr="007D5AE7">
        <w:rPr>
          <w:sz w:val="22"/>
          <w:lang w:eastAsia="zh-TW"/>
        </w:rPr>
        <w:t xml:space="preserve">Proposal </w:t>
      </w:r>
      <w:r>
        <w:rPr>
          <w:sz w:val="22"/>
          <w:lang w:eastAsia="zh-TW"/>
        </w:rPr>
        <w:t>8</w:t>
      </w:r>
      <w:r w:rsidRPr="007D5AE7">
        <w:rPr>
          <w:sz w:val="22"/>
          <w:lang w:eastAsia="zh-TW"/>
        </w:rPr>
        <w:t>: Re</w:t>
      </w:r>
      <w:r w:rsidRPr="007D5AE7">
        <w:rPr>
          <w:rFonts w:eastAsiaTheme="minorEastAsia"/>
          <w:sz w:val="22"/>
          <w:lang w:eastAsia="zh-TW"/>
        </w:rPr>
        <w:t>use search space linking method for configuration of a search space for a DCI scheduling multiple cells</w:t>
      </w:r>
      <w:r w:rsidRPr="007D5AE7">
        <w:rPr>
          <w:rFonts w:ascii="Calibri" w:eastAsia="新細明體" w:hAnsi="Calibri"/>
          <w:sz w:val="22"/>
        </w:rPr>
        <w:t>.</w:t>
      </w:r>
    </w:p>
    <w:p w14:paraId="34B043A1" w14:textId="25E507E1" w:rsidR="001E10F3" w:rsidRDefault="001E10F3" w:rsidP="00AF1AF3">
      <w:pPr>
        <w:pStyle w:val="1"/>
        <w:rPr>
          <w:rFonts w:eastAsiaTheme="minorEastAsia"/>
          <w:lang w:eastAsia="zh-TW"/>
        </w:rPr>
      </w:pPr>
      <w:r>
        <w:rPr>
          <w:rFonts w:eastAsiaTheme="minorEastAsia" w:hint="eastAsia"/>
          <w:lang w:eastAsia="zh-TW"/>
        </w:rPr>
        <w:lastRenderedPageBreak/>
        <w:t>R</w:t>
      </w:r>
      <w:r>
        <w:rPr>
          <w:rFonts w:eastAsiaTheme="minorEastAsia"/>
          <w:lang w:eastAsia="zh-TW"/>
        </w:rPr>
        <w:t>eferences</w:t>
      </w:r>
    </w:p>
    <w:p w14:paraId="018EE65B" w14:textId="74698D4C" w:rsidR="007A37AF" w:rsidRPr="000E28BF" w:rsidRDefault="00D5535D" w:rsidP="000E28BF">
      <w:pPr>
        <w:pStyle w:val="Reference"/>
        <w:rPr>
          <w:rFonts w:eastAsiaTheme="minorEastAsia"/>
          <w:sz w:val="22"/>
          <w:szCs w:val="22"/>
          <w:lang w:eastAsia="zh-TW"/>
        </w:rPr>
      </w:pPr>
      <w:r w:rsidRPr="00D5535D">
        <w:rPr>
          <w:rFonts w:eastAsiaTheme="minorEastAsia"/>
          <w:sz w:val="22"/>
          <w:szCs w:val="22"/>
          <w:lang w:eastAsia="zh-TW"/>
        </w:rPr>
        <w:t>RP-213577</w:t>
      </w:r>
      <w:r w:rsidR="001E10F3" w:rsidRPr="00507AB2">
        <w:rPr>
          <w:rFonts w:eastAsiaTheme="minorEastAsia"/>
          <w:sz w:val="22"/>
          <w:szCs w:val="22"/>
          <w:lang w:eastAsia="zh-TW"/>
        </w:rPr>
        <w:t xml:space="preserve">, 3GPP </w:t>
      </w:r>
      <w:r>
        <w:rPr>
          <w:rFonts w:eastAsiaTheme="minorEastAsia"/>
          <w:sz w:val="22"/>
          <w:szCs w:val="22"/>
          <w:lang w:eastAsia="zh-TW"/>
        </w:rPr>
        <w:t>RAN</w:t>
      </w:r>
      <w:r w:rsidR="001E10F3" w:rsidRPr="00507AB2">
        <w:rPr>
          <w:rFonts w:eastAsiaTheme="minorEastAsia"/>
          <w:sz w:val="22"/>
          <w:szCs w:val="22"/>
          <w:lang w:eastAsia="zh-TW"/>
        </w:rPr>
        <w:t xml:space="preserve"> #</w:t>
      </w:r>
      <w:r>
        <w:rPr>
          <w:rFonts w:eastAsiaTheme="minorEastAsia"/>
          <w:sz w:val="22"/>
          <w:szCs w:val="22"/>
          <w:lang w:eastAsia="zh-TW"/>
        </w:rPr>
        <w:t>94e</w:t>
      </w:r>
    </w:p>
    <w:p w14:paraId="2DFD4AC1" w14:textId="17E78DD8" w:rsidR="00481B61" w:rsidRPr="00507AB2" w:rsidRDefault="00481B61" w:rsidP="00C82CF4">
      <w:pPr>
        <w:pStyle w:val="Reference"/>
        <w:numPr>
          <w:ilvl w:val="0"/>
          <w:numId w:val="0"/>
        </w:numPr>
        <w:rPr>
          <w:rFonts w:eastAsiaTheme="minorEastAsia"/>
          <w:sz w:val="22"/>
          <w:szCs w:val="22"/>
          <w:lang w:eastAsia="zh-TW"/>
        </w:rPr>
      </w:pPr>
    </w:p>
    <w:sectPr w:rsidR="00481B61" w:rsidRPr="00507A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E446C" w14:textId="77777777" w:rsidR="0099636F" w:rsidRDefault="0099636F" w:rsidP="0063297B">
      <w:pPr>
        <w:spacing w:after="0"/>
      </w:pPr>
      <w:r>
        <w:separator/>
      </w:r>
    </w:p>
  </w:endnote>
  <w:endnote w:type="continuationSeparator" w:id="0">
    <w:p w14:paraId="57C7620F" w14:textId="77777777" w:rsidR="0099636F" w:rsidRDefault="0099636F" w:rsidP="0063297B">
      <w:pPr>
        <w:spacing w:after="0"/>
      </w:pPr>
      <w:r>
        <w:continuationSeparator/>
      </w:r>
    </w:p>
  </w:endnote>
  <w:endnote w:type="continuationNotice" w:id="1">
    <w:p w14:paraId="6A4CAE42" w14:textId="77777777" w:rsidR="0099636F" w:rsidRDefault="009963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83396" w14:textId="77777777" w:rsidR="0099636F" w:rsidRDefault="0099636F" w:rsidP="0063297B">
      <w:pPr>
        <w:spacing w:after="0"/>
      </w:pPr>
      <w:r>
        <w:separator/>
      </w:r>
    </w:p>
  </w:footnote>
  <w:footnote w:type="continuationSeparator" w:id="0">
    <w:p w14:paraId="1D578A7D" w14:textId="77777777" w:rsidR="0099636F" w:rsidRDefault="0099636F" w:rsidP="0063297B">
      <w:pPr>
        <w:spacing w:after="0"/>
      </w:pPr>
      <w:r>
        <w:continuationSeparator/>
      </w:r>
    </w:p>
  </w:footnote>
  <w:footnote w:type="continuationNotice" w:id="1">
    <w:p w14:paraId="421D9408" w14:textId="77777777" w:rsidR="0099636F" w:rsidRDefault="009963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7002A1"/>
    <w:multiLevelType w:val="hybridMultilevel"/>
    <w:tmpl w:val="0C6869C2"/>
    <w:lvl w:ilvl="0" w:tplc="046AA672">
      <w:start w:val="1"/>
      <w:numFmt w:val="bullet"/>
      <w:lvlText w:val="­"/>
      <w:lvlJc w:val="left"/>
      <w:pPr>
        <w:ind w:left="480" w:hanging="480"/>
      </w:pPr>
      <w:rPr>
        <w:rFonts w:ascii="MS Mincho" w:eastAsia="MS Mincho" w:hAnsi="MS Mincho"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96296484">
    <w:abstractNumId w:val="6"/>
  </w:num>
  <w:num w:numId="2" w16cid:durableId="837309558">
    <w:abstractNumId w:val="0"/>
  </w:num>
  <w:num w:numId="3" w16cid:durableId="1784225510">
    <w:abstractNumId w:val="0"/>
  </w:num>
  <w:num w:numId="4" w16cid:durableId="2044090790">
    <w:abstractNumId w:val="6"/>
  </w:num>
  <w:num w:numId="5" w16cid:durableId="152992344">
    <w:abstractNumId w:val="5"/>
  </w:num>
  <w:num w:numId="6" w16cid:durableId="1514225895">
    <w:abstractNumId w:val="8"/>
  </w:num>
  <w:num w:numId="7" w16cid:durableId="23337199">
    <w:abstractNumId w:val="4"/>
  </w:num>
  <w:num w:numId="8" w16cid:durableId="729158345">
    <w:abstractNumId w:val="2"/>
  </w:num>
  <w:num w:numId="9" w16cid:durableId="795148664">
    <w:abstractNumId w:val="1"/>
  </w:num>
  <w:num w:numId="10" w16cid:durableId="611326818">
    <w:abstractNumId w:val="3"/>
  </w:num>
  <w:num w:numId="11" w16cid:durableId="1834637109">
    <w:abstractNumId w:val="7"/>
  </w:num>
  <w:num w:numId="12" w16cid:durableId="1627855368">
    <w:abstractNumId w:val="9"/>
  </w:num>
  <w:num w:numId="13" w16cid:durableId="1793090798">
    <w:abstractNumId w:val="5"/>
  </w:num>
  <w:num w:numId="14" w16cid:durableId="427700995">
    <w:abstractNumId w:val="5"/>
  </w:num>
  <w:num w:numId="15" w16cid:durableId="1738817432">
    <w:abstractNumId w:val="5"/>
  </w:num>
  <w:num w:numId="16" w16cid:durableId="214519254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1C44"/>
    <w:rsid w:val="00004A2B"/>
    <w:rsid w:val="00004E8F"/>
    <w:rsid w:val="00015964"/>
    <w:rsid w:val="0002033F"/>
    <w:rsid w:val="00021325"/>
    <w:rsid w:val="00021924"/>
    <w:rsid w:val="00021C3A"/>
    <w:rsid w:val="00022D37"/>
    <w:rsid w:val="00035029"/>
    <w:rsid w:val="00040844"/>
    <w:rsid w:val="0004243F"/>
    <w:rsid w:val="0005292D"/>
    <w:rsid w:val="0005374B"/>
    <w:rsid w:val="000546E3"/>
    <w:rsid w:val="00060D85"/>
    <w:rsid w:val="00062C4E"/>
    <w:rsid w:val="000641E0"/>
    <w:rsid w:val="00081F55"/>
    <w:rsid w:val="00090254"/>
    <w:rsid w:val="00090D23"/>
    <w:rsid w:val="00091541"/>
    <w:rsid w:val="00092147"/>
    <w:rsid w:val="000A72BB"/>
    <w:rsid w:val="000A76D7"/>
    <w:rsid w:val="000B11D8"/>
    <w:rsid w:val="000B28C3"/>
    <w:rsid w:val="000B2B81"/>
    <w:rsid w:val="000B3CD2"/>
    <w:rsid w:val="000B5758"/>
    <w:rsid w:val="000B5DAE"/>
    <w:rsid w:val="000D1044"/>
    <w:rsid w:val="000D5825"/>
    <w:rsid w:val="000E1DE4"/>
    <w:rsid w:val="000E28BF"/>
    <w:rsid w:val="000E66E3"/>
    <w:rsid w:val="000F01FB"/>
    <w:rsid w:val="00100CB1"/>
    <w:rsid w:val="00100FD3"/>
    <w:rsid w:val="001032BE"/>
    <w:rsid w:val="001070B1"/>
    <w:rsid w:val="00110E72"/>
    <w:rsid w:val="00114B4A"/>
    <w:rsid w:val="00121950"/>
    <w:rsid w:val="001221AC"/>
    <w:rsid w:val="00126E68"/>
    <w:rsid w:val="00133097"/>
    <w:rsid w:val="001350CC"/>
    <w:rsid w:val="00135C72"/>
    <w:rsid w:val="00140508"/>
    <w:rsid w:val="00140CC6"/>
    <w:rsid w:val="00140D47"/>
    <w:rsid w:val="00141AC6"/>
    <w:rsid w:val="00142170"/>
    <w:rsid w:val="00150043"/>
    <w:rsid w:val="00152CDD"/>
    <w:rsid w:val="00160B49"/>
    <w:rsid w:val="0016153C"/>
    <w:rsid w:val="001624E9"/>
    <w:rsid w:val="00167F99"/>
    <w:rsid w:val="00170955"/>
    <w:rsid w:val="00170C0F"/>
    <w:rsid w:val="001734CC"/>
    <w:rsid w:val="001774AF"/>
    <w:rsid w:val="001B234F"/>
    <w:rsid w:val="001B4136"/>
    <w:rsid w:val="001B4F6A"/>
    <w:rsid w:val="001B515B"/>
    <w:rsid w:val="001B67AC"/>
    <w:rsid w:val="001B7B4E"/>
    <w:rsid w:val="001C04A9"/>
    <w:rsid w:val="001C2C8B"/>
    <w:rsid w:val="001C7707"/>
    <w:rsid w:val="001D0914"/>
    <w:rsid w:val="001D2F06"/>
    <w:rsid w:val="001D7D48"/>
    <w:rsid w:val="001E10F3"/>
    <w:rsid w:val="001F5AC7"/>
    <w:rsid w:val="001F6E67"/>
    <w:rsid w:val="00201450"/>
    <w:rsid w:val="002040A4"/>
    <w:rsid w:val="00207B1F"/>
    <w:rsid w:val="002116D9"/>
    <w:rsid w:val="00212391"/>
    <w:rsid w:val="00214C92"/>
    <w:rsid w:val="00217B35"/>
    <w:rsid w:val="00224699"/>
    <w:rsid w:val="0022509A"/>
    <w:rsid w:val="002338D2"/>
    <w:rsid w:val="0023494B"/>
    <w:rsid w:val="0023600F"/>
    <w:rsid w:val="002409BC"/>
    <w:rsid w:val="00246E43"/>
    <w:rsid w:val="00251AA6"/>
    <w:rsid w:val="002543E7"/>
    <w:rsid w:val="00257244"/>
    <w:rsid w:val="0026266B"/>
    <w:rsid w:val="0026445A"/>
    <w:rsid w:val="00266699"/>
    <w:rsid w:val="00267CD8"/>
    <w:rsid w:val="00270E0E"/>
    <w:rsid w:val="00273EEC"/>
    <w:rsid w:val="00274F04"/>
    <w:rsid w:val="002753CB"/>
    <w:rsid w:val="00277ED8"/>
    <w:rsid w:val="002805EE"/>
    <w:rsid w:val="00282F64"/>
    <w:rsid w:val="0028348F"/>
    <w:rsid w:val="00283B47"/>
    <w:rsid w:val="00283DA5"/>
    <w:rsid w:val="00284355"/>
    <w:rsid w:val="002917DF"/>
    <w:rsid w:val="002929B7"/>
    <w:rsid w:val="00292A1A"/>
    <w:rsid w:val="002940CF"/>
    <w:rsid w:val="002942C0"/>
    <w:rsid w:val="00295285"/>
    <w:rsid w:val="002A1C4F"/>
    <w:rsid w:val="002A1DAE"/>
    <w:rsid w:val="002A3586"/>
    <w:rsid w:val="002A5F96"/>
    <w:rsid w:val="002A76DA"/>
    <w:rsid w:val="002B172A"/>
    <w:rsid w:val="002B2E3D"/>
    <w:rsid w:val="002B50D5"/>
    <w:rsid w:val="002B5276"/>
    <w:rsid w:val="002B66A3"/>
    <w:rsid w:val="002D0502"/>
    <w:rsid w:val="002D1055"/>
    <w:rsid w:val="002D2426"/>
    <w:rsid w:val="002D2448"/>
    <w:rsid w:val="002D407B"/>
    <w:rsid w:val="002E0BF0"/>
    <w:rsid w:val="002F4CE6"/>
    <w:rsid w:val="00302197"/>
    <w:rsid w:val="003058C6"/>
    <w:rsid w:val="00311306"/>
    <w:rsid w:val="00311BC7"/>
    <w:rsid w:val="0031408C"/>
    <w:rsid w:val="003150D8"/>
    <w:rsid w:val="00327320"/>
    <w:rsid w:val="00327345"/>
    <w:rsid w:val="00332652"/>
    <w:rsid w:val="00334873"/>
    <w:rsid w:val="00337856"/>
    <w:rsid w:val="00340C5C"/>
    <w:rsid w:val="00340E36"/>
    <w:rsid w:val="00341946"/>
    <w:rsid w:val="003421C3"/>
    <w:rsid w:val="00343F48"/>
    <w:rsid w:val="00344BCE"/>
    <w:rsid w:val="0034580C"/>
    <w:rsid w:val="003518B2"/>
    <w:rsid w:val="00357483"/>
    <w:rsid w:val="003627EC"/>
    <w:rsid w:val="003630B4"/>
    <w:rsid w:val="00366B55"/>
    <w:rsid w:val="0037461A"/>
    <w:rsid w:val="00377C11"/>
    <w:rsid w:val="003814BF"/>
    <w:rsid w:val="00382055"/>
    <w:rsid w:val="00386692"/>
    <w:rsid w:val="00387371"/>
    <w:rsid w:val="00390520"/>
    <w:rsid w:val="003907DC"/>
    <w:rsid w:val="003913B4"/>
    <w:rsid w:val="00395FE5"/>
    <w:rsid w:val="00396571"/>
    <w:rsid w:val="003972BE"/>
    <w:rsid w:val="003974B0"/>
    <w:rsid w:val="00397829"/>
    <w:rsid w:val="003A527A"/>
    <w:rsid w:val="003A5EA8"/>
    <w:rsid w:val="003A666D"/>
    <w:rsid w:val="003B38F8"/>
    <w:rsid w:val="003B5B0D"/>
    <w:rsid w:val="003B6161"/>
    <w:rsid w:val="003B6608"/>
    <w:rsid w:val="003C13D5"/>
    <w:rsid w:val="003C1C03"/>
    <w:rsid w:val="003C2080"/>
    <w:rsid w:val="003C6BCB"/>
    <w:rsid w:val="003C6CEA"/>
    <w:rsid w:val="003D46A7"/>
    <w:rsid w:val="003D5184"/>
    <w:rsid w:val="003E3D73"/>
    <w:rsid w:val="003E54CD"/>
    <w:rsid w:val="003F4B1D"/>
    <w:rsid w:val="003F7CFE"/>
    <w:rsid w:val="00400B92"/>
    <w:rsid w:val="004141E0"/>
    <w:rsid w:val="004177B5"/>
    <w:rsid w:val="00425161"/>
    <w:rsid w:val="0042740D"/>
    <w:rsid w:val="004276AF"/>
    <w:rsid w:val="00431CDC"/>
    <w:rsid w:val="004340F2"/>
    <w:rsid w:val="00435596"/>
    <w:rsid w:val="0043739A"/>
    <w:rsid w:val="00441314"/>
    <w:rsid w:val="00442A8D"/>
    <w:rsid w:val="0044661D"/>
    <w:rsid w:val="00446998"/>
    <w:rsid w:val="00447BD3"/>
    <w:rsid w:val="0046126F"/>
    <w:rsid w:val="00461478"/>
    <w:rsid w:val="004768CD"/>
    <w:rsid w:val="00477E1A"/>
    <w:rsid w:val="00481B61"/>
    <w:rsid w:val="00482C56"/>
    <w:rsid w:val="004858C4"/>
    <w:rsid w:val="00487F08"/>
    <w:rsid w:val="00490A12"/>
    <w:rsid w:val="00492AFD"/>
    <w:rsid w:val="00497133"/>
    <w:rsid w:val="00497C53"/>
    <w:rsid w:val="004A067C"/>
    <w:rsid w:val="004A0F76"/>
    <w:rsid w:val="004A2E5E"/>
    <w:rsid w:val="004A2F7A"/>
    <w:rsid w:val="004A315C"/>
    <w:rsid w:val="004A43FC"/>
    <w:rsid w:val="004B2159"/>
    <w:rsid w:val="004B3B0E"/>
    <w:rsid w:val="004B5E47"/>
    <w:rsid w:val="004C688C"/>
    <w:rsid w:val="004C773D"/>
    <w:rsid w:val="004D507B"/>
    <w:rsid w:val="004D5C09"/>
    <w:rsid w:val="004E115A"/>
    <w:rsid w:val="004E31A2"/>
    <w:rsid w:val="004E6F71"/>
    <w:rsid w:val="0050269C"/>
    <w:rsid w:val="00507AB2"/>
    <w:rsid w:val="00514338"/>
    <w:rsid w:val="005146C1"/>
    <w:rsid w:val="00515386"/>
    <w:rsid w:val="00522BF1"/>
    <w:rsid w:val="005264E8"/>
    <w:rsid w:val="00527AD1"/>
    <w:rsid w:val="00530051"/>
    <w:rsid w:val="00531955"/>
    <w:rsid w:val="00533602"/>
    <w:rsid w:val="00533B6B"/>
    <w:rsid w:val="00533C06"/>
    <w:rsid w:val="00534618"/>
    <w:rsid w:val="00545B78"/>
    <w:rsid w:val="00545E80"/>
    <w:rsid w:val="005514A9"/>
    <w:rsid w:val="00551C73"/>
    <w:rsid w:val="00553876"/>
    <w:rsid w:val="005538B6"/>
    <w:rsid w:val="00557B8B"/>
    <w:rsid w:val="005600C2"/>
    <w:rsid w:val="00565127"/>
    <w:rsid w:val="00572548"/>
    <w:rsid w:val="00575D10"/>
    <w:rsid w:val="0058225F"/>
    <w:rsid w:val="005826CB"/>
    <w:rsid w:val="00582C69"/>
    <w:rsid w:val="0059487B"/>
    <w:rsid w:val="0059562A"/>
    <w:rsid w:val="00595887"/>
    <w:rsid w:val="00597063"/>
    <w:rsid w:val="005A197D"/>
    <w:rsid w:val="005A2C96"/>
    <w:rsid w:val="005A53A3"/>
    <w:rsid w:val="005B3408"/>
    <w:rsid w:val="005B611F"/>
    <w:rsid w:val="005D550D"/>
    <w:rsid w:val="005D5DCD"/>
    <w:rsid w:val="005D608E"/>
    <w:rsid w:val="005D6242"/>
    <w:rsid w:val="005E1F4B"/>
    <w:rsid w:val="005E788F"/>
    <w:rsid w:val="005F1FEA"/>
    <w:rsid w:val="005F7FD1"/>
    <w:rsid w:val="00605322"/>
    <w:rsid w:val="00611DA8"/>
    <w:rsid w:val="00612D85"/>
    <w:rsid w:val="006140F6"/>
    <w:rsid w:val="006213D6"/>
    <w:rsid w:val="006226AC"/>
    <w:rsid w:val="00625A2F"/>
    <w:rsid w:val="0062780B"/>
    <w:rsid w:val="0063297B"/>
    <w:rsid w:val="006335C9"/>
    <w:rsid w:val="0063718E"/>
    <w:rsid w:val="00640272"/>
    <w:rsid w:val="006402AA"/>
    <w:rsid w:val="00647893"/>
    <w:rsid w:val="00652B1A"/>
    <w:rsid w:val="006638D4"/>
    <w:rsid w:val="00665780"/>
    <w:rsid w:val="00670D76"/>
    <w:rsid w:val="006714EF"/>
    <w:rsid w:val="006731D4"/>
    <w:rsid w:val="00675BEC"/>
    <w:rsid w:val="00677816"/>
    <w:rsid w:val="006832B4"/>
    <w:rsid w:val="00683624"/>
    <w:rsid w:val="006873C3"/>
    <w:rsid w:val="00690AD1"/>
    <w:rsid w:val="00694E85"/>
    <w:rsid w:val="0069663E"/>
    <w:rsid w:val="00697C1D"/>
    <w:rsid w:val="006A04BC"/>
    <w:rsid w:val="006A2502"/>
    <w:rsid w:val="006A5882"/>
    <w:rsid w:val="006A65F5"/>
    <w:rsid w:val="006A6ECE"/>
    <w:rsid w:val="006B40C4"/>
    <w:rsid w:val="006B6455"/>
    <w:rsid w:val="006B6EE3"/>
    <w:rsid w:val="006C0A82"/>
    <w:rsid w:val="006C378D"/>
    <w:rsid w:val="006C3FB4"/>
    <w:rsid w:val="006C42C7"/>
    <w:rsid w:val="006C627A"/>
    <w:rsid w:val="006D3D97"/>
    <w:rsid w:val="006D4CBB"/>
    <w:rsid w:val="006D576A"/>
    <w:rsid w:val="006E4A29"/>
    <w:rsid w:val="006E6DC5"/>
    <w:rsid w:val="006F049D"/>
    <w:rsid w:val="006F31E5"/>
    <w:rsid w:val="006F3F19"/>
    <w:rsid w:val="006F52BF"/>
    <w:rsid w:val="007005D5"/>
    <w:rsid w:val="007041E8"/>
    <w:rsid w:val="00706379"/>
    <w:rsid w:val="0071234C"/>
    <w:rsid w:val="00714DA9"/>
    <w:rsid w:val="00717076"/>
    <w:rsid w:val="00721143"/>
    <w:rsid w:val="007213CA"/>
    <w:rsid w:val="007237FF"/>
    <w:rsid w:val="00724BA4"/>
    <w:rsid w:val="007307A2"/>
    <w:rsid w:val="00730F59"/>
    <w:rsid w:val="0073595F"/>
    <w:rsid w:val="00737B13"/>
    <w:rsid w:val="007437C8"/>
    <w:rsid w:val="00747564"/>
    <w:rsid w:val="007541B0"/>
    <w:rsid w:val="007629C5"/>
    <w:rsid w:val="00763F72"/>
    <w:rsid w:val="007647CD"/>
    <w:rsid w:val="00765DD3"/>
    <w:rsid w:val="007703DE"/>
    <w:rsid w:val="00771943"/>
    <w:rsid w:val="00774E97"/>
    <w:rsid w:val="007776E8"/>
    <w:rsid w:val="00781EE4"/>
    <w:rsid w:val="0078220D"/>
    <w:rsid w:val="0079355F"/>
    <w:rsid w:val="00795A40"/>
    <w:rsid w:val="007A11E4"/>
    <w:rsid w:val="007A2201"/>
    <w:rsid w:val="007A2522"/>
    <w:rsid w:val="007A3170"/>
    <w:rsid w:val="007A345D"/>
    <w:rsid w:val="007A37AF"/>
    <w:rsid w:val="007A37F5"/>
    <w:rsid w:val="007A69BC"/>
    <w:rsid w:val="007A6D9F"/>
    <w:rsid w:val="007B2F0A"/>
    <w:rsid w:val="007B56EB"/>
    <w:rsid w:val="007B69C5"/>
    <w:rsid w:val="007C0EB9"/>
    <w:rsid w:val="007C1338"/>
    <w:rsid w:val="007C1AC3"/>
    <w:rsid w:val="007C2F8B"/>
    <w:rsid w:val="007C5488"/>
    <w:rsid w:val="007C65C9"/>
    <w:rsid w:val="007D0F84"/>
    <w:rsid w:val="007D5AE7"/>
    <w:rsid w:val="007E038D"/>
    <w:rsid w:val="007E5AD9"/>
    <w:rsid w:val="007E5C2F"/>
    <w:rsid w:val="007E7AC0"/>
    <w:rsid w:val="00802A47"/>
    <w:rsid w:val="0080672A"/>
    <w:rsid w:val="008154D1"/>
    <w:rsid w:val="00821A3F"/>
    <w:rsid w:val="00823E03"/>
    <w:rsid w:val="0082650D"/>
    <w:rsid w:val="00826F3E"/>
    <w:rsid w:val="00832116"/>
    <w:rsid w:val="0083537F"/>
    <w:rsid w:val="0084138F"/>
    <w:rsid w:val="00852548"/>
    <w:rsid w:val="00854CAE"/>
    <w:rsid w:val="00861173"/>
    <w:rsid w:val="0086192B"/>
    <w:rsid w:val="0086233E"/>
    <w:rsid w:val="00862435"/>
    <w:rsid w:val="00867740"/>
    <w:rsid w:val="00876013"/>
    <w:rsid w:val="0087662F"/>
    <w:rsid w:val="008807D7"/>
    <w:rsid w:val="008824D0"/>
    <w:rsid w:val="00884228"/>
    <w:rsid w:val="008949ED"/>
    <w:rsid w:val="0089524A"/>
    <w:rsid w:val="00896D4E"/>
    <w:rsid w:val="008A1279"/>
    <w:rsid w:val="008A1F90"/>
    <w:rsid w:val="008A2480"/>
    <w:rsid w:val="008A3669"/>
    <w:rsid w:val="008A5C41"/>
    <w:rsid w:val="008B2801"/>
    <w:rsid w:val="008B40E1"/>
    <w:rsid w:val="008C131C"/>
    <w:rsid w:val="008C1456"/>
    <w:rsid w:val="008C23D2"/>
    <w:rsid w:val="008D18BD"/>
    <w:rsid w:val="008D36AE"/>
    <w:rsid w:val="008D4F77"/>
    <w:rsid w:val="008D57E7"/>
    <w:rsid w:val="008E2E52"/>
    <w:rsid w:val="008E622F"/>
    <w:rsid w:val="008E6CC4"/>
    <w:rsid w:val="008F642E"/>
    <w:rsid w:val="00902748"/>
    <w:rsid w:val="0090479E"/>
    <w:rsid w:val="00905477"/>
    <w:rsid w:val="00907F61"/>
    <w:rsid w:val="00912114"/>
    <w:rsid w:val="00912702"/>
    <w:rsid w:val="009129F1"/>
    <w:rsid w:val="00913293"/>
    <w:rsid w:val="00914C70"/>
    <w:rsid w:val="00920437"/>
    <w:rsid w:val="009253DF"/>
    <w:rsid w:val="009263A5"/>
    <w:rsid w:val="00930D06"/>
    <w:rsid w:val="0093107C"/>
    <w:rsid w:val="009313C3"/>
    <w:rsid w:val="009324DC"/>
    <w:rsid w:val="009326BD"/>
    <w:rsid w:val="00932935"/>
    <w:rsid w:val="009334BF"/>
    <w:rsid w:val="009352DE"/>
    <w:rsid w:val="00936595"/>
    <w:rsid w:val="00942131"/>
    <w:rsid w:val="0095045D"/>
    <w:rsid w:val="00952372"/>
    <w:rsid w:val="0095333F"/>
    <w:rsid w:val="0095351F"/>
    <w:rsid w:val="00955EBD"/>
    <w:rsid w:val="00960969"/>
    <w:rsid w:val="00962ECB"/>
    <w:rsid w:val="009642FD"/>
    <w:rsid w:val="009739A0"/>
    <w:rsid w:val="00977F8C"/>
    <w:rsid w:val="00981B31"/>
    <w:rsid w:val="00985309"/>
    <w:rsid w:val="00985FC0"/>
    <w:rsid w:val="00986583"/>
    <w:rsid w:val="0098759C"/>
    <w:rsid w:val="00990E0E"/>
    <w:rsid w:val="0099454D"/>
    <w:rsid w:val="0099636F"/>
    <w:rsid w:val="009978F0"/>
    <w:rsid w:val="009A05C9"/>
    <w:rsid w:val="009A3179"/>
    <w:rsid w:val="009A3D92"/>
    <w:rsid w:val="009A5214"/>
    <w:rsid w:val="009A54FC"/>
    <w:rsid w:val="009B28DF"/>
    <w:rsid w:val="009B2F97"/>
    <w:rsid w:val="009B64E9"/>
    <w:rsid w:val="009B7587"/>
    <w:rsid w:val="009D0616"/>
    <w:rsid w:val="009D112D"/>
    <w:rsid w:val="009D1389"/>
    <w:rsid w:val="009D4CB8"/>
    <w:rsid w:val="009E0F9D"/>
    <w:rsid w:val="009E3F9F"/>
    <w:rsid w:val="009E4BFA"/>
    <w:rsid w:val="009F1A8E"/>
    <w:rsid w:val="009F4838"/>
    <w:rsid w:val="009F7112"/>
    <w:rsid w:val="00A0016E"/>
    <w:rsid w:val="00A04811"/>
    <w:rsid w:val="00A10F91"/>
    <w:rsid w:val="00A113FD"/>
    <w:rsid w:val="00A22FF8"/>
    <w:rsid w:val="00A23275"/>
    <w:rsid w:val="00A261A6"/>
    <w:rsid w:val="00A33ACF"/>
    <w:rsid w:val="00A34A8B"/>
    <w:rsid w:val="00A446E3"/>
    <w:rsid w:val="00A4702C"/>
    <w:rsid w:val="00A5417B"/>
    <w:rsid w:val="00A558B4"/>
    <w:rsid w:val="00A567CB"/>
    <w:rsid w:val="00A60784"/>
    <w:rsid w:val="00A66B84"/>
    <w:rsid w:val="00A7562C"/>
    <w:rsid w:val="00A85843"/>
    <w:rsid w:val="00A87749"/>
    <w:rsid w:val="00A91AE1"/>
    <w:rsid w:val="00A9401F"/>
    <w:rsid w:val="00A96C13"/>
    <w:rsid w:val="00A96CBA"/>
    <w:rsid w:val="00A97932"/>
    <w:rsid w:val="00AA7EB1"/>
    <w:rsid w:val="00AB1A17"/>
    <w:rsid w:val="00AB434E"/>
    <w:rsid w:val="00AB4425"/>
    <w:rsid w:val="00AD16C5"/>
    <w:rsid w:val="00AD3910"/>
    <w:rsid w:val="00AD5BC1"/>
    <w:rsid w:val="00AE3E3B"/>
    <w:rsid w:val="00AE6B31"/>
    <w:rsid w:val="00AF1AF3"/>
    <w:rsid w:val="00AF41D3"/>
    <w:rsid w:val="00AF6BFF"/>
    <w:rsid w:val="00AF6EB0"/>
    <w:rsid w:val="00B00345"/>
    <w:rsid w:val="00B00A32"/>
    <w:rsid w:val="00B015BF"/>
    <w:rsid w:val="00B02F28"/>
    <w:rsid w:val="00B06526"/>
    <w:rsid w:val="00B06705"/>
    <w:rsid w:val="00B1276F"/>
    <w:rsid w:val="00B227C6"/>
    <w:rsid w:val="00B238C0"/>
    <w:rsid w:val="00B277F7"/>
    <w:rsid w:val="00B35A5F"/>
    <w:rsid w:val="00B4149D"/>
    <w:rsid w:val="00B44330"/>
    <w:rsid w:val="00B446D3"/>
    <w:rsid w:val="00B45D63"/>
    <w:rsid w:val="00B5304C"/>
    <w:rsid w:val="00B55913"/>
    <w:rsid w:val="00B653BD"/>
    <w:rsid w:val="00B65A83"/>
    <w:rsid w:val="00B65B10"/>
    <w:rsid w:val="00B66421"/>
    <w:rsid w:val="00B70694"/>
    <w:rsid w:val="00B7161A"/>
    <w:rsid w:val="00B737ED"/>
    <w:rsid w:val="00B750C7"/>
    <w:rsid w:val="00B77646"/>
    <w:rsid w:val="00B81F38"/>
    <w:rsid w:val="00B85C4E"/>
    <w:rsid w:val="00B96CD3"/>
    <w:rsid w:val="00B97BA4"/>
    <w:rsid w:val="00BA181B"/>
    <w:rsid w:val="00BA78A5"/>
    <w:rsid w:val="00BA7CB8"/>
    <w:rsid w:val="00BB06D1"/>
    <w:rsid w:val="00BB3092"/>
    <w:rsid w:val="00BB52C6"/>
    <w:rsid w:val="00BC0ACC"/>
    <w:rsid w:val="00BC22E6"/>
    <w:rsid w:val="00BC23CB"/>
    <w:rsid w:val="00BD0C3E"/>
    <w:rsid w:val="00BD1182"/>
    <w:rsid w:val="00BD1B69"/>
    <w:rsid w:val="00BD2202"/>
    <w:rsid w:val="00BD476B"/>
    <w:rsid w:val="00BD5E67"/>
    <w:rsid w:val="00BE2483"/>
    <w:rsid w:val="00BE6A4C"/>
    <w:rsid w:val="00BF16F3"/>
    <w:rsid w:val="00BF1C5D"/>
    <w:rsid w:val="00BF27B5"/>
    <w:rsid w:val="00BF3510"/>
    <w:rsid w:val="00C04FDA"/>
    <w:rsid w:val="00C07D35"/>
    <w:rsid w:val="00C12179"/>
    <w:rsid w:val="00C12B3A"/>
    <w:rsid w:val="00C13492"/>
    <w:rsid w:val="00C14A92"/>
    <w:rsid w:val="00C218FC"/>
    <w:rsid w:val="00C22CE3"/>
    <w:rsid w:val="00C24F31"/>
    <w:rsid w:val="00C35943"/>
    <w:rsid w:val="00C35F96"/>
    <w:rsid w:val="00C37D56"/>
    <w:rsid w:val="00C40280"/>
    <w:rsid w:val="00C425A0"/>
    <w:rsid w:val="00C4486A"/>
    <w:rsid w:val="00C51233"/>
    <w:rsid w:val="00C51B5D"/>
    <w:rsid w:val="00C70284"/>
    <w:rsid w:val="00C7394E"/>
    <w:rsid w:val="00C74520"/>
    <w:rsid w:val="00C76692"/>
    <w:rsid w:val="00C80633"/>
    <w:rsid w:val="00C82CF4"/>
    <w:rsid w:val="00C843EF"/>
    <w:rsid w:val="00C85310"/>
    <w:rsid w:val="00C90153"/>
    <w:rsid w:val="00C915C2"/>
    <w:rsid w:val="00C92BFE"/>
    <w:rsid w:val="00C96E76"/>
    <w:rsid w:val="00CA04E7"/>
    <w:rsid w:val="00CA2012"/>
    <w:rsid w:val="00CA2A35"/>
    <w:rsid w:val="00CA6D68"/>
    <w:rsid w:val="00CA7204"/>
    <w:rsid w:val="00CA7EE3"/>
    <w:rsid w:val="00CB6D06"/>
    <w:rsid w:val="00CC278A"/>
    <w:rsid w:val="00CC3784"/>
    <w:rsid w:val="00CC3945"/>
    <w:rsid w:val="00CC6AC9"/>
    <w:rsid w:val="00CD1397"/>
    <w:rsid w:val="00CD1F5C"/>
    <w:rsid w:val="00CD7E0A"/>
    <w:rsid w:val="00CE546D"/>
    <w:rsid w:val="00CE765C"/>
    <w:rsid w:val="00CE7E1F"/>
    <w:rsid w:val="00CF2030"/>
    <w:rsid w:val="00CF2D92"/>
    <w:rsid w:val="00CF4659"/>
    <w:rsid w:val="00CF4AD6"/>
    <w:rsid w:val="00D00C2B"/>
    <w:rsid w:val="00D02BEF"/>
    <w:rsid w:val="00D03702"/>
    <w:rsid w:val="00D04429"/>
    <w:rsid w:val="00D11BE3"/>
    <w:rsid w:val="00D31D9D"/>
    <w:rsid w:val="00D35AD7"/>
    <w:rsid w:val="00D40635"/>
    <w:rsid w:val="00D40D14"/>
    <w:rsid w:val="00D415FF"/>
    <w:rsid w:val="00D41FAE"/>
    <w:rsid w:val="00D44AB2"/>
    <w:rsid w:val="00D45E6A"/>
    <w:rsid w:val="00D46EC6"/>
    <w:rsid w:val="00D51E0E"/>
    <w:rsid w:val="00D5268F"/>
    <w:rsid w:val="00D52FBF"/>
    <w:rsid w:val="00D5535D"/>
    <w:rsid w:val="00D603E3"/>
    <w:rsid w:val="00D60EB6"/>
    <w:rsid w:val="00D65806"/>
    <w:rsid w:val="00D74319"/>
    <w:rsid w:val="00D74486"/>
    <w:rsid w:val="00D75E1C"/>
    <w:rsid w:val="00D774AD"/>
    <w:rsid w:val="00D77746"/>
    <w:rsid w:val="00D822A1"/>
    <w:rsid w:val="00D82607"/>
    <w:rsid w:val="00D850A1"/>
    <w:rsid w:val="00D87F5A"/>
    <w:rsid w:val="00D91FA2"/>
    <w:rsid w:val="00D928E1"/>
    <w:rsid w:val="00D9534A"/>
    <w:rsid w:val="00DA2170"/>
    <w:rsid w:val="00DA7298"/>
    <w:rsid w:val="00DB526F"/>
    <w:rsid w:val="00DB576B"/>
    <w:rsid w:val="00DB5B6F"/>
    <w:rsid w:val="00DB5F21"/>
    <w:rsid w:val="00DB6862"/>
    <w:rsid w:val="00DC0574"/>
    <w:rsid w:val="00DC0A7B"/>
    <w:rsid w:val="00DC24EB"/>
    <w:rsid w:val="00DC3A07"/>
    <w:rsid w:val="00DD076F"/>
    <w:rsid w:val="00DD2233"/>
    <w:rsid w:val="00DD404D"/>
    <w:rsid w:val="00DD51A9"/>
    <w:rsid w:val="00E03846"/>
    <w:rsid w:val="00E051FD"/>
    <w:rsid w:val="00E1317B"/>
    <w:rsid w:val="00E15893"/>
    <w:rsid w:val="00E237C0"/>
    <w:rsid w:val="00E25594"/>
    <w:rsid w:val="00E260F3"/>
    <w:rsid w:val="00E36103"/>
    <w:rsid w:val="00E40273"/>
    <w:rsid w:val="00E42568"/>
    <w:rsid w:val="00E43BA4"/>
    <w:rsid w:val="00E50FAA"/>
    <w:rsid w:val="00E536BF"/>
    <w:rsid w:val="00E53997"/>
    <w:rsid w:val="00E55613"/>
    <w:rsid w:val="00E600B3"/>
    <w:rsid w:val="00E62208"/>
    <w:rsid w:val="00E624AB"/>
    <w:rsid w:val="00E65ED1"/>
    <w:rsid w:val="00E6785D"/>
    <w:rsid w:val="00E72059"/>
    <w:rsid w:val="00E83E20"/>
    <w:rsid w:val="00E84CCD"/>
    <w:rsid w:val="00E926F0"/>
    <w:rsid w:val="00E966F4"/>
    <w:rsid w:val="00E96865"/>
    <w:rsid w:val="00E97F57"/>
    <w:rsid w:val="00EA3D50"/>
    <w:rsid w:val="00EA7C35"/>
    <w:rsid w:val="00EB47F5"/>
    <w:rsid w:val="00EB5DDB"/>
    <w:rsid w:val="00EC2401"/>
    <w:rsid w:val="00ED5723"/>
    <w:rsid w:val="00EE1A72"/>
    <w:rsid w:val="00EE1B3F"/>
    <w:rsid w:val="00F06241"/>
    <w:rsid w:val="00F1043B"/>
    <w:rsid w:val="00F14A83"/>
    <w:rsid w:val="00F2069D"/>
    <w:rsid w:val="00F20D90"/>
    <w:rsid w:val="00F226B0"/>
    <w:rsid w:val="00F23127"/>
    <w:rsid w:val="00F23669"/>
    <w:rsid w:val="00F24152"/>
    <w:rsid w:val="00F27548"/>
    <w:rsid w:val="00F31F89"/>
    <w:rsid w:val="00F353B9"/>
    <w:rsid w:val="00F37AA8"/>
    <w:rsid w:val="00F4257B"/>
    <w:rsid w:val="00F43C17"/>
    <w:rsid w:val="00F4592D"/>
    <w:rsid w:val="00F469EC"/>
    <w:rsid w:val="00F52423"/>
    <w:rsid w:val="00F55565"/>
    <w:rsid w:val="00F66954"/>
    <w:rsid w:val="00F66BA5"/>
    <w:rsid w:val="00F70552"/>
    <w:rsid w:val="00F772FE"/>
    <w:rsid w:val="00F77B6B"/>
    <w:rsid w:val="00F77F45"/>
    <w:rsid w:val="00F811F2"/>
    <w:rsid w:val="00F817ED"/>
    <w:rsid w:val="00F85663"/>
    <w:rsid w:val="00F87104"/>
    <w:rsid w:val="00F87C61"/>
    <w:rsid w:val="00F87CE1"/>
    <w:rsid w:val="00F90B43"/>
    <w:rsid w:val="00F93A03"/>
    <w:rsid w:val="00F93A69"/>
    <w:rsid w:val="00FA106B"/>
    <w:rsid w:val="00FA5B9F"/>
    <w:rsid w:val="00FA5BED"/>
    <w:rsid w:val="00FA791D"/>
    <w:rsid w:val="00FB10EE"/>
    <w:rsid w:val="00FB591D"/>
    <w:rsid w:val="00FB666A"/>
    <w:rsid w:val="00FB6AAD"/>
    <w:rsid w:val="00FB6C04"/>
    <w:rsid w:val="00FB7B2A"/>
    <w:rsid w:val="00FC3637"/>
    <w:rsid w:val="00FC5332"/>
    <w:rsid w:val="00FD13D1"/>
    <w:rsid w:val="00FD15B1"/>
    <w:rsid w:val="00FD3FC7"/>
    <w:rsid w:val="00FD5810"/>
    <w:rsid w:val="00FD634B"/>
    <w:rsid w:val="00FD7694"/>
    <w:rsid w:val="00FE63AA"/>
    <w:rsid w:val="00FF18EA"/>
    <w:rsid w:val="00FF19B9"/>
    <w:rsid w:val="00FF3745"/>
    <w:rsid w:val="00FF45F4"/>
    <w:rsid w:val="06F51D50"/>
    <w:rsid w:val="2B28F12A"/>
    <w:rsid w:val="37CACF70"/>
    <w:rsid w:val="38D7B9C5"/>
    <w:rsid w:val="470B82A8"/>
    <w:rsid w:val="6676956C"/>
    <w:rsid w:val="6F2981EE"/>
    <w:rsid w:val="7D723D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08A53"/>
  <w15:chartTrackingRefBased/>
  <w15:docId w15:val="{9ECFCEC1-C846-4E6C-89D0-FA2A2589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Emphasis"/>
    <w:uiPriority w:val="20"/>
    <w:qFormat/>
    <w:rsid w:val="00C35F96"/>
    <w:rPr>
      <w:i/>
      <w:iCs/>
    </w:rPr>
  </w:style>
  <w:style w:type="paragraph" w:styleId="af7">
    <w:name w:val="Revision"/>
    <w:hidden/>
    <w:uiPriority w:val="99"/>
    <w:semiHidden/>
    <w:rsid w:val="007647CD"/>
    <w:pPr>
      <w:spacing w:after="0" w:line="240" w:lineRule="auto"/>
    </w:pPr>
    <w:rPr>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7aee06aa266672e4af85833e750d98dc">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3a744251231863dacf589faec23c878b"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A56C5-3AA6-4A48-8022-DB9BFEED2135}">
  <ds:schemaRefs>
    <ds:schemaRef ds:uri="http://purl.org/dc/terms/"/>
    <ds:schemaRef ds:uri="http://schemas.microsoft.com/office/2006/documentManagement/types"/>
    <ds:schemaRef ds:uri="203d2dd3-b772-49c2-a0ca-b054d6a34a56"/>
    <ds:schemaRef ds:uri="985bce4c-9853-4237-ab1f-461df3401d60"/>
    <ds:schemaRef ds:uri="http://www.w3.org/XML/1998/namespace"/>
    <ds:schemaRef ds:uri="http://schemas.microsoft.com/office/infopath/2007/PartnerControls"/>
    <ds:schemaRef ds:uri="http://purl.org/dc/elements/1.1/"/>
    <ds:schemaRef ds:uri="http://purl.org/dc/dcmityp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51670010-9233-484C-BD24-BC72D0EED75F}">
  <ds:schemaRefs>
    <ds:schemaRef ds:uri="http://schemas.microsoft.com/sharepoint/v3/contenttype/forms"/>
  </ds:schemaRefs>
</ds:datastoreItem>
</file>

<file path=customXml/itemProps3.xml><?xml version="1.0" encoding="utf-8"?>
<ds:datastoreItem xmlns:ds="http://schemas.openxmlformats.org/officeDocument/2006/customXml" ds:itemID="{D6E54718-165B-4EF1-AA7C-DB7FE1503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2469</TotalTime>
  <Pages>4</Pages>
  <Words>1192</Words>
  <Characters>6798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FGI</Company>
  <LinksUpToDate>false</LinksUpToDate>
  <CharactersWithSpaces>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wch@fginnov.com</dc:creator>
  <cp:keywords/>
  <dc:description/>
  <cp:lastModifiedBy>Chia-Hung Wei</cp:lastModifiedBy>
  <cp:revision>182</cp:revision>
  <dcterms:created xsi:type="dcterms:W3CDTF">2019-11-08T13:29:00Z</dcterms:created>
  <dcterms:modified xsi:type="dcterms:W3CDTF">2022-04-29T06:08:00Z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